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23AF">
      <w:pPr>
        <w:pStyle w:val="FORMATTEXT"/>
        <w:jc w:val="right"/>
      </w:pPr>
      <w:bookmarkStart w:id="0" w:name="_GoBack"/>
      <w:bookmarkEnd w:id="0"/>
      <w:r>
        <w:t xml:space="preserve">  </w:t>
      </w:r>
    </w:p>
    <w:p w:rsidR="00000000" w:rsidRDefault="001F23AF">
      <w:pPr>
        <w:pStyle w:val="FORMATTEXT"/>
        <w:jc w:val="right"/>
      </w:pPr>
      <w:r>
        <w:t xml:space="preserve">Проект </w:t>
      </w:r>
    </w:p>
    <w:p w:rsidR="00000000" w:rsidRDefault="001F23AF">
      <w:pPr>
        <w:pStyle w:val="HEADERTEXT"/>
        <w:rPr>
          <w:b/>
          <w:bCs/>
          <w:color w:val="000001"/>
        </w:rPr>
      </w:pPr>
    </w:p>
    <w:p w:rsidR="00000000" w:rsidRDefault="001F23A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F23A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РОССИЙСКАЯ ФЕДЕРАЦИЯ </w:t>
      </w:r>
    </w:p>
    <w:p w:rsidR="00000000" w:rsidRDefault="001F23AF">
      <w:pPr>
        <w:pStyle w:val="HEADERTEXT"/>
        <w:rPr>
          <w:b/>
          <w:bCs/>
          <w:color w:val="000001"/>
        </w:rPr>
      </w:pPr>
    </w:p>
    <w:p w:rsidR="00000000" w:rsidRDefault="001F23A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F23A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ФЕДЕРАЛЬНЫЙ ЗАКОН   </w:t>
      </w:r>
    </w:p>
    <w:p w:rsidR="00000000" w:rsidRDefault="001F23AF">
      <w:pPr>
        <w:pStyle w:val="HEADERTEXT"/>
        <w:rPr>
          <w:b/>
          <w:bCs/>
          <w:color w:val="000001"/>
        </w:rPr>
      </w:pPr>
    </w:p>
    <w:p w:rsidR="00000000" w:rsidRDefault="001F23A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F23A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 внесении изменений в Градостроительный ко</w:t>
      </w:r>
      <w:r>
        <w:rPr>
          <w:b/>
          <w:bCs/>
          <w:color w:val="000001"/>
        </w:rPr>
        <w:t xml:space="preserve">декс Российской Федерации и Федеральный закон "Об архитектурной деятельности в Российской Федерации" </w:t>
      </w:r>
    </w:p>
    <w:p w:rsidR="00000000" w:rsidRDefault="001F23AF">
      <w:pPr>
        <w:pStyle w:val="HEADERTEXT"/>
        <w:rPr>
          <w:b/>
          <w:bCs/>
          <w:color w:val="000001"/>
        </w:rPr>
      </w:pPr>
    </w:p>
    <w:p w:rsidR="00000000" w:rsidRDefault="001F23A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F23A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Статья 1 </w:t>
      </w:r>
    </w:p>
    <w:p w:rsidR="00000000" w:rsidRDefault="001F23AF">
      <w:pPr>
        <w:pStyle w:val="FORMATTEXT"/>
        <w:ind w:firstLine="568"/>
        <w:jc w:val="both"/>
      </w:pPr>
      <w:r>
        <w:t>Внести в Градостроительный кодекс Российской Федерации (Собрание законодательства Российской Федерации, 2005, N 1, ст.16; N 30, с</w:t>
      </w:r>
      <w:r>
        <w:t>т.3128; 2006, N 1, ст.10, 21; N 23, ст.2380; N 31, ст.3442; N 50, ст.5279; N 52, ст.5498; 2007, N 1, ст.21; N 21, ст.2455; N 31, ст.4012; N 45, ст.5417; N 46, ст.5553; N 50, ст.6237; 2008, N 20, ст.2251, 2260; N 29, ст.3418; N 30, ст.3604, 3616; N 52, ст.6</w:t>
      </w:r>
      <w:r>
        <w:t>236; 2009, N 1, ст.17; N 29, ст.3601; N 48, ст.5711; N 52, ст.6419; 2010, N 31, ст.4195, 4209; N 48, ст.6246; N 49, ст.6410; 2011, N 13, ст.1688; N 17, ст.2310; N 27, ст.3880; N 29, ст.4281, 4291; N 30, ст.4563, 4572, 4590, 4591, 4594, 4605; N 49, ст.7015,</w:t>
      </w:r>
      <w:r>
        <w:t xml:space="preserve"> 7042; N 50, ст.7343) следующее изменение: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 xml:space="preserve">дополнить часть 8.1 статьи 55.5 пунктом 4 следующего содержания: </w:t>
      </w:r>
    </w:p>
    <w:p w:rsidR="00000000" w:rsidRDefault="001F23AF">
      <w:pPr>
        <w:pStyle w:val="FORMATTEXT"/>
        <w:ind w:firstLine="568"/>
        <w:jc w:val="both"/>
      </w:pPr>
    </w:p>
    <w:p w:rsidR="00000000" w:rsidRDefault="001F23AF">
      <w:pPr>
        <w:pStyle w:val="FORMATTEXT"/>
        <w:ind w:firstLine="568"/>
        <w:jc w:val="both"/>
      </w:pPr>
      <w:r>
        <w:t>"4) требование о наличии по основному месту работы работника, имеющего аттестат на право выполнения функции главного архитектора проекта и (или)</w:t>
      </w:r>
      <w:r>
        <w:t xml:space="preserve"> работника, имеющего аттестат на право выполнения функции главного инженера проекта.". </w:t>
      </w:r>
    </w:p>
    <w:p w:rsidR="00000000" w:rsidRDefault="001F23AF">
      <w:pPr>
        <w:pStyle w:val="FORMATTEXT"/>
        <w:ind w:firstLine="568"/>
        <w:jc w:val="both"/>
      </w:pPr>
    </w:p>
    <w:p w:rsidR="00000000" w:rsidRDefault="001F23AF">
      <w:pPr>
        <w:pStyle w:val="HEADERTEXT"/>
        <w:rPr>
          <w:b/>
          <w:bCs/>
          <w:color w:val="000001"/>
        </w:rPr>
      </w:pPr>
    </w:p>
    <w:p w:rsidR="00000000" w:rsidRDefault="001F23A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 </w:t>
      </w:r>
    </w:p>
    <w:p w:rsidR="00000000" w:rsidRDefault="001F23AF">
      <w:pPr>
        <w:pStyle w:val="FORMATTEXT"/>
        <w:ind w:firstLine="568"/>
        <w:jc w:val="both"/>
      </w:pPr>
      <w:r>
        <w:t>Внести в Федеральный закон "Об архитектурной деятельности в Российской Федерации" (Собрание законодательства Российской Федерации, 1995, N 47, ст.4473; 200</w:t>
      </w:r>
      <w:r>
        <w:t xml:space="preserve">3, N 2, ст.167; 2004, N 35, ст.3607; 2006, N 52, ст.5498; 2009, N 1, ст.17; 2011, N 30 (ч.1), ст.4596) следующие изменения: </w:t>
      </w:r>
    </w:p>
    <w:p w:rsidR="00000000" w:rsidRDefault="001F23AF">
      <w:pPr>
        <w:pStyle w:val="FORMATTEXT"/>
        <w:ind w:firstLine="568"/>
        <w:jc w:val="both"/>
      </w:pPr>
    </w:p>
    <w:p w:rsidR="00000000" w:rsidRDefault="001F23AF">
      <w:pPr>
        <w:pStyle w:val="FORMATTEXT"/>
        <w:ind w:firstLine="568"/>
        <w:jc w:val="both"/>
      </w:pPr>
      <w:r>
        <w:t xml:space="preserve">1) абзац второй статьи 2 изложить в следующей редакции: </w:t>
      </w:r>
    </w:p>
    <w:p w:rsidR="00000000" w:rsidRDefault="001F23AF">
      <w:pPr>
        <w:pStyle w:val="FORMATTEXT"/>
        <w:ind w:firstLine="568"/>
        <w:jc w:val="both"/>
      </w:pPr>
    </w:p>
    <w:p w:rsidR="00000000" w:rsidRDefault="001F23AF">
      <w:pPr>
        <w:pStyle w:val="FORMATTEXT"/>
        <w:ind w:firstLine="568"/>
        <w:jc w:val="both"/>
      </w:pPr>
      <w:r>
        <w:t>"архитектурная деятельность - профессиональная деятельность граждан (арх</w:t>
      </w:r>
      <w:r>
        <w:t xml:space="preserve">итекторов), имеющая целью создание архитектурного объекта и включающая в себя творческий процесс создания архитектурного проекта, координацию разработки всех разделов проектной документации для строительства или для реконструкции (далее - документация для </w:t>
      </w:r>
      <w:r>
        <w:t>строительства), авторский надзор за строительством архитектурного объекта, деятельность юридических лиц по территориальному планированию, градостроительному зонированию, планировке территории, а также по организации профессиональной деятельности архитектор</w:t>
      </w:r>
      <w:r>
        <w:t>ов.";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>2) дополнить статью 2 абзацами восемь и девять следующего содержания: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 xml:space="preserve">"главный инженер проекта - физическое лицо, получившее в установленном порядке аттестат на право выполнения функций главного инженера проекта и осуществляющий на </w:t>
      </w:r>
      <w:r>
        <w:lastRenderedPageBreak/>
        <w:t>основании расп</w:t>
      </w:r>
      <w:r>
        <w:t>орядительного акта руководителя лица, имеющего свидетельство о допуске к работам по организации подготовки проектной документации, влияющим на безопасность объекта капитального строительства, выданное саморегулируемой организацией, разработку проектной док</w:t>
      </w:r>
      <w:r>
        <w:t>ументации своими силами и (или) посредством руководства авторским коллективом;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>главный архитектор проекта - физическое лицо, получившее в установленном порядке аттестат на право выполнения функций главного архитектора проекта и осуществляющий на основани</w:t>
      </w:r>
      <w:r>
        <w:t>и распорядительного акта руководителя лица, имеющего свидетельство о допуске к работам по организации подготовки проектной документации, влияющим на безопасность объекта капитального строительства, выданное саморегулируемой организацией, разработку проектн</w:t>
      </w:r>
      <w:r>
        <w:t>ой документации своими силами и (или) посредством руководства авторским коллективом по объектам непроизводственного назначения, а также по объектам производственного назначения и линейным объектам.";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>3) статью 3 дополнить пунктом 8 следующего содержания: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 xml:space="preserve">"8. Проектная документация утверждается застройщиком или заказчиком по согласованию с главным инженером проекта и (или) главным архитектором проекта. В случаях, предусмотренных Градостроительным кодексом Российской Федерации, застройщик или заказчик до </w:t>
      </w:r>
      <w:r>
        <w:t>утверждения проектной документации согласовывает ее с главным архитектором проекта и (или) главным инженером проекта и направляет на государственную экспертизу. При этом проектная документация утверждается застройщиком или заказчиком при наличии положитель</w:t>
      </w:r>
      <w:r>
        <w:t>ного заключения государственной экспертизы проектной документации.";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>4) главу 1 дополнить статьей 3.1 следующего содержания: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HEADERTEXT"/>
        <w:rPr>
          <w:b/>
          <w:bCs/>
          <w:color w:val="000001"/>
        </w:rPr>
      </w:pPr>
    </w:p>
    <w:p w:rsidR="00000000" w:rsidRDefault="001F23A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"3.1. В целях организации подготовки проектной документации руководителем лица, осуществляющего организацию подготовки проект</w:t>
      </w:r>
      <w:r>
        <w:rPr>
          <w:b/>
          <w:bCs/>
          <w:color w:val="000001"/>
        </w:rPr>
        <w:t xml:space="preserve">ной документации, назначается главный инженер проекта и (или) главный архитектор проекта. </w:t>
      </w:r>
    </w:p>
    <w:p w:rsidR="00000000" w:rsidRDefault="001F23AF">
      <w:pPr>
        <w:pStyle w:val="FORMATTEXT"/>
        <w:ind w:firstLine="568"/>
        <w:jc w:val="both"/>
      </w:pPr>
      <w:r>
        <w:t>Главный инженер проекта назначается при организации подготовки проектной документации, которая подлежит государственной экспертизе в соответствии с положениями Градо</w:t>
      </w:r>
      <w:r>
        <w:t>строительного кодекса Российской Федерации.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>Главный архитектор проекта назначается при организации подготовки проектной документации, которая подлежит государственной экспертизе в соответствии с положениями Градостроительного кодекса Российской Федерации</w:t>
      </w:r>
      <w:r>
        <w:t xml:space="preserve"> в отношении объектов непроизводственного значения.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>Главный инженер проекта и главный архитектор проекта назначаются одновременно при проектировании уникальных объектов, а также объектов производственного назначения и объектов инфраструктуры линейных объ</w:t>
      </w:r>
      <w:r>
        <w:t>ектов, требующих разработки архитектурного решения. При этом, ответственным за подготовку проектной документации определяется один из них.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>Главный инженер и (или) главный архитектор проекта обеспечивают и несут ответственность за соответствие разрабатыва</w:t>
      </w:r>
      <w:r>
        <w:t>емой проектной документации заданию на проектирование застройщика или заказчика (при подготовке проектной документации на основании договора), результатам инженерных изысканий, градостроительному плану земельного участка, требованиями технических регламент</w:t>
      </w:r>
      <w:r>
        <w:t xml:space="preserve">ов, техническим условиям, </w:t>
      </w:r>
      <w:r>
        <w:lastRenderedPageBreak/>
        <w:t>разрешению на отклонение от предельных параметров разрешенного строительства, реконструкции объектов капитального строительства.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>Порядок аттестации главного инженера проекта и главного архитектора проекта, включая порядок и осно</w:t>
      </w:r>
      <w:r>
        <w:t xml:space="preserve">вания лишения аттестата и порядок ведения реестра лиц, аттестованных на право выполнения функций главного инженера проекта и (или) главного архитектора проекта, устанавливается федеральным органом исполнительной власти, осуществляющий функции по выработке </w:t>
      </w:r>
      <w:r>
        <w:t>государственной политики и нормативно-правовому регулированию в сфере строительства, архитектуры, градостроительства.";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>5) статьи 3.1 и 3.2 считать статьями 3.2 и 3.3 соответственно;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>6) статью 3.2 изложить в следующей редакции: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>"3.2 Иностранные гражд</w:t>
      </w:r>
      <w:r>
        <w:t>ане, лица без гражданства и иностранные юридические лица осуществляют архитектурную деятельность наравне с российскими гражданами и юридическими лицами, если это предусмотрено международным договором Российской Федерации. При отсутствии соответствующего ме</w:t>
      </w:r>
      <w:r>
        <w:t>ждународного договора Российской Федерации принимать участие в архитектурной деятельности на территории Российской Федерации могут индивидуальные предприниматели и иностранные юридические лица, имеющие выданные саморегулируемой организацией свидетельства о</w:t>
      </w:r>
      <w:r>
        <w:t xml:space="preserve"> допуске к работам по организации проектирования.";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>7) дополнить статью 22 частями шесть и семь следующего содержания: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>"6) Полномочия и порядок утверждения главного архитектора субъекта Российской Федерации и административного центра субъекта Российско</w:t>
      </w:r>
      <w:r>
        <w:t>й Федерации определяются законом субъекта Российской Федерации.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>7) Полномочия и порядок утверждения главного архитектора муниципального образования, за исключением административного центра субъекта Российской Федерации, определяются нормативными правовым</w:t>
      </w:r>
      <w:r>
        <w:t>и актами представительных органов местного самоуправления.".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HEADERTEXT"/>
        <w:rPr>
          <w:b/>
          <w:bCs/>
          <w:color w:val="000001"/>
        </w:rPr>
      </w:pPr>
    </w:p>
    <w:p w:rsidR="00000000" w:rsidRDefault="001F23A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3 </w:t>
      </w:r>
    </w:p>
    <w:p w:rsidR="00000000" w:rsidRDefault="001F23AF">
      <w:pPr>
        <w:pStyle w:val="FORMATTEXT"/>
        <w:ind w:firstLine="568"/>
        <w:jc w:val="both"/>
      </w:pPr>
      <w:r>
        <w:t>Настоящий Федеральный закон вступает в силу со дня официального опубликования.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HEADERTEXT"/>
        <w:rPr>
          <w:b/>
          <w:bCs/>
          <w:color w:val="000001"/>
        </w:rPr>
      </w:pPr>
    </w:p>
    <w:p w:rsidR="00000000" w:rsidRDefault="001F23A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Пояснительная записка к проекту федерального закона "О внесении изменений в Градостроительный коде</w:t>
      </w:r>
      <w:r>
        <w:rPr>
          <w:b/>
          <w:bCs/>
          <w:color w:val="000001"/>
        </w:rPr>
        <w:t xml:space="preserve">кс Российской Федерации и Федеральный закон "Об архитектурной деятельности в Российской Федерации" </w:t>
      </w:r>
    </w:p>
    <w:p w:rsidR="00000000" w:rsidRDefault="001F23AF">
      <w:pPr>
        <w:pStyle w:val="FORMATTEXT"/>
        <w:ind w:firstLine="568"/>
        <w:jc w:val="both"/>
      </w:pPr>
      <w:r>
        <w:t>Проект федерального закона "О внесении изменений в Градостроительный кодекс Российской Федерации и Федеральный закон "Об архитектурной деятельности в Россий</w:t>
      </w:r>
      <w:r>
        <w:t>ской Федерации" (далее - законопроект) направлен на внедрение института главного инженера проекта и главного архитектора проекта, способствующего повышению безопасности проектной документации на строительство, реконструкцию и капитальный ремонт объектов ка</w:t>
      </w:r>
      <w:r>
        <w:t>питального строительства.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 xml:space="preserve">В настоящее время в градостроительном законодательстве Российской Федерации и </w:t>
      </w:r>
      <w:r>
        <w:lastRenderedPageBreak/>
        <w:t>в Федеральном законе "Об архитектурной деятельности в Российской Федерации" отсутствуют нормы об обязательном участии главного инженера проекта и глав</w:t>
      </w:r>
      <w:r>
        <w:t>ного архитектора проекта в процессе проектирования и авторского надзора при строительстве объектов капитального строительства.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 xml:space="preserve">Вместе с тем, именно главные инженеры проекта или главные архитекторы проекта должны обеспечивать качественное проектирование, </w:t>
      </w:r>
      <w:r>
        <w:t xml:space="preserve">соответствующее требованиям нормативно-технических документов, обеспечивающих безопасность объектов капитального строительства, а также нести персональную, в том числе, административную и уголовную ответственность за подготовленную проектную документацию, </w:t>
      </w:r>
      <w:r>
        <w:t>явившуюся причиной материального ущерба, вреда здоровью или смерти. Внедрение норм об обязательном участии главных инженеров проекта и главных архитекторов проекта в процессе проектирования и авторского надзора при строительстве позволит повысить статус пр</w:t>
      </w:r>
      <w:r>
        <w:t>офессии, ужесточить требования к лицам, выполняющим функции главного инженера проекта или главного архитектора проекта, что в свою очередь должно привести к повышению качества и безопасности подготавливаемой проектной документации.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>В статью 2 вводятся по</w:t>
      </w:r>
      <w:r>
        <w:t>нятия "главный инженер проекта" и "главный архитектор проекта", устанавливаются признаки данных понятий, позволяющие четко идентифицировать лиц в качестве главных инженеров проекта или главных архитекторов проекта.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>По своим правам и обязанностям, юридиче</w:t>
      </w:r>
      <w:r>
        <w:t>ской ответственности главный инженер проекта и главный архитектор проекта - одинаковы. Различие введено, чтобы подчеркнуть различие в требованиях к аттестации данных лиц с учетом разницы в образовании и категории объектов, по которым данные лица должны нес</w:t>
      </w:r>
      <w:r>
        <w:t>ти персональную ответственность при организации проектных работ.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>Также вводятся нормы об обязательном наличии в штате организации аттестованных главного инженера проекта и главного архитектора проекта в целях получения свидетельства о допуске к работам п</w:t>
      </w:r>
      <w:r>
        <w:t>о организации подготовки проектной документации.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>Данные нормы вводятся в связи с тем, что именно от действий главного инженера проекта и главного архитектора проекта зависит соответствие проектной документации строительным нормам, а, следовательно, и без</w:t>
      </w:r>
      <w:r>
        <w:t>опасность самих объектов капитального строительства.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ind w:firstLine="568"/>
        <w:jc w:val="both"/>
      </w:pPr>
      <w:r>
        <w:t>Принятие проекта федерального закона в увязке с проводимыми реформами градостроительного законодательства позволят создать механизм обеспечения приоритета профессиональных знаний, повысят статус и репу</w:t>
      </w:r>
      <w:r>
        <w:t>тацию главных инженеров проекта и главных архитекторов проекта, что создаст дополнительные условия для реализации безопасных и качественных проектов, и тем самым повысят эффективность отрасли.</w:t>
      </w:r>
    </w:p>
    <w:p w:rsidR="00000000" w:rsidRDefault="001F23AF">
      <w:pPr>
        <w:pStyle w:val="FORMATTEXT"/>
        <w:ind w:firstLine="568"/>
        <w:jc w:val="both"/>
      </w:pPr>
      <w:r>
        <w:t xml:space="preserve"> </w:t>
      </w:r>
    </w:p>
    <w:p w:rsidR="00000000" w:rsidRDefault="001F23AF">
      <w:pPr>
        <w:pStyle w:val="FORMATTEXT"/>
        <w:jc w:val="both"/>
      </w:pPr>
      <w:r>
        <w:t>Электронный текст документа</w:t>
      </w:r>
    </w:p>
    <w:p w:rsidR="00000000" w:rsidRDefault="001F23AF">
      <w:pPr>
        <w:pStyle w:val="FORMATTEXT"/>
        <w:jc w:val="both"/>
      </w:pPr>
      <w:r>
        <w:t xml:space="preserve"> подготовлен ЗАО "Кодекс" и свере</w:t>
      </w:r>
      <w:r>
        <w:t xml:space="preserve">н по: </w:t>
      </w:r>
    </w:p>
    <w:p w:rsidR="00000000" w:rsidRDefault="001F23AF">
      <w:pPr>
        <w:pStyle w:val="FORMATTEXT"/>
        <w:jc w:val="both"/>
      </w:pPr>
      <w:r>
        <w:t>официальный сайт</w:t>
      </w:r>
    </w:p>
    <w:p w:rsidR="00000000" w:rsidRDefault="001F23AF">
      <w:pPr>
        <w:pStyle w:val="FORMATTEXT"/>
        <w:jc w:val="both"/>
      </w:pPr>
      <w:r>
        <w:t xml:space="preserve"> Минэкономразвития России</w:t>
      </w:r>
    </w:p>
    <w:p w:rsidR="00000000" w:rsidRDefault="001F23AF">
      <w:pPr>
        <w:pStyle w:val="FORMATTEXT"/>
        <w:jc w:val="both"/>
      </w:pPr>
      <w:r>
        <w:t xml:space="preserve"> www.economy.gov.ru (сканер-копия) по состоянию на 31.08.2012      </w:t>
      </w:r>
    </w:p>
    <w:p w:rsidR="00000000" w:rsidRDefault="001F23AF">
      <w:pPr>
        <w:pStyle w:val="HEADERTEXT"/>
        <w:rPr>
          <w:b/>
          <w:bCs/>
          <w:color w:val="000001"/>
        </w:rPr>
      </w:pPr>
    </w:p>
    <w:p w:rsidR="001F23AF" w:rsidRDefault="001F23A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sectPr w:rsidR="001F23AF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36"/>
    <w:rsid w:val="001F23AF"/>
    <w:rsid w:val="00D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Градостроительный кодекс Российской Федерации и Федеральный закон "Об архитектурной деятельности в Российской Федерации" </vt:lpstr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Градостроительный кодекс Российской Федерации и Федеральный закон "Об архитектурной деятельности в Российской Федерации"</dc:title>
  <dc:creator>Инна</dc:creator>
  <cp:lastModifiedBy>Инна</cp:lastModifiedBy>
  <cp:revision>2</cp:revision>
  <dcterms:created xsi:type="dcterms:W3CDTF">2016-02-11T10:36:00Z</dcterms:created>
  <dcterms:modified xsi:type="dcterms:W3CDTF">2016-02-11T10:36:00Z</dcterms:modified>
</cp:coreProperties>
</file>