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4B36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000000" w:rsidRDefault="00AC4B36">
      <w:pPr>
        <w:pStyle w:val="FORMATTEXT"/>
        <w:jc w:val="right"/>
      </w:pPr>
      <w:r>
        <w:t>ГОСТ 21.201-2011</w:t>
      </w:r>
    </w:p>
    <w:p w:rsidR="00000000" w:rsidRDefault="00AC4B36">
      <w:pPr>
        <w:pStyle w:val="FORMATTEXT"/>
        <w:jc w:val="right"/>
      </w:pPr>
      <w:r>
        <w:t xml:space="preserve"> Группа Ж01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AC4B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AC4B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МЕЖГОСУДАРСТВЕННЫЙ СТАНДАРТ</w:t>
      </w:r>
    </w:p>
    <w:p w:rsidR="00000000" w:rsidRDefault="00AC4B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Система проектной докумен</w:t>
      </w:r>
      <w:r>
        <w:rPr>
          <w:b/>
          <w:bCs/>
          <w:color w:val="000001"/>
        </w:rPr>
        <w:t>тации для строительства</w:t>
      </w:r>
    </w:p>
    <w:p w:rsidR="00000000" w:rsidRDefault="00AC4B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УСЛОВНЫЕ ГРАФИЧЕСКИЕ ИЗОБРАЖЕНИЯ ЭЛЕМЕНТОВ ЗДАНИЙ, СООРУЖЕНИЙ И КОНСТРУКЦИЙ</w:t>
      </w:r>
    </w:p>
    <w:p w:rsidR="00000000" w:rsidRDefault="00AC4B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System of design documents for construction. Symbol graphics elements of buildings, works and structures </w:t>
      </w:r>
    </w:p>
    <w:p w:rsidR="00000000" w:rsidRDefault="00AC4B36">
      <w:pPr>
        <w:pStyle w:val="FORMATTEXT"/>
        <w:jc w:val="both"/>
      </w:pPr>
      <w:r>
        <w:t xml:space="preserve">МКС 01.100.30 </w:t>
      </w:r>
    </w:p>
    <w:p w:rsidR="00000000" w:rsidRDefault="00AC4B36">
      <w:pPr>
        <w:pStyle w:val="FORMATTEXT"/>
        <w:jc w:val="right"/>
      </w:pPr>
      <w:r>
        <w:t xml:space="preserve">Дата введения 2013-05-01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AC4B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Предисловие </w:t>
      </w:r>
    </w:p>
    <w:p w:rsidR="00000000" w:rsidRDefault="00AC4B36">
      <w:pPr>
        <w:pStyle w:val="FORMATTEXT"/>
        <w:ind w:firstLine="568"/>
        <w:jc w:val="both"/>
      </w:pPr>
      <w:r>
        <w:t xml:space="preserve">Цели, 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"Межгосударственная система </w:t>
      </w:r>
      <w:r>
        <w:t>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rPr>
          <w:b/>
          <w:bCs/>
        </w:rPr>
        <w:t>Сведения о стандарте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1 РАЗРАБОТАН Открытым акционерным обществом "Центр методологи</w:t>
      </w:r>
      <w:r>
        <w:t>и нормирования и стандартизации в строительстве" (ОАО "ЦНС")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2 ВНЕСЕН Техническим комитетом ТК 465 "Строительство" Российской Федерации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3 ПРИНЯТ Межгосударственной научно-технической комиссией по стандартизации, техническому нормированию и оценке соотв</w:t>
      </w:r>
      <w:r>
        <w:t>етствия в строительстве (МНТКС) (протокол от 8 декабря 2011 г. N 39)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За принятие проголосовали: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1950"/>
        <w:gridCol w:w="4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Краткое наименование страны по МК (ИСО 3166) 004-97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Код страны по МК (ИСО 3166) 004-97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Сокращенное наименование органа государственного управления </w:t>
            </w:r>
            <w:r>
              <w:t xml:space="preserve">строительством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lastRenderedPageBreak/>
              <w:t xml:space="preserve">Азербайджан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AZ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Госстрой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Армения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AM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Министерство градостроительства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Казахстан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KZ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Агентство по делам строительства и жилищно-коммунального хозяйства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Кыргызстан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KG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Госстрой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Молдова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MD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Министерство строител</w:t>
            </w:r>
            <w:r>
              <w:t>ьства и регионального развития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Российская Федерация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RU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Департамент архитектуры, строительства и градостроительной политики Министерства регионального развития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Таджикистан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TJ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Агентство по строительству и архитектуре при Правительстве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>Узб</w:t>
            </w:r>
            <w:r>
              <w:t xml:space="preserve">екистан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UZ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Госархитектстрой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Украина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UA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Министерство регионального развития, строительства и ЖКХ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FORMATTEXT"/>
        <w:ind w:firstLine="568"/>
        <w:jc w:val="both"/>
      </w:pPr>
      <w:r>
        <w:t>4 Приказом Федерального агентства по техническому регулированию и метрологии от 11 октября 2012 г. N 481-ст межгосударственный стандарт ГОСТ</w:t>
      </w:r>
      <w:r>
        <w:t xml:space="preserve"> 21.201-2011 введен в действие в качестве национального стандарта Российской Федерации с 1 мая 2013 г.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5 ВЗАМЕН ГОСТ 21.501-93 в части приложения 1 и СТ СЭВ 1633-79, СТ СЭВ 2825-80, СТ СЭВ 2826-80, СТ СЭВ 4937-84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rPr>
          <w:i/>
          <w:iCs/>
        </w:rPr>
        <w:t>Информация о введении в действие (прекр</w:t>
      </w:r>
      <w:r>
        <w:rPr>
          <w:i/>
          <w:iCs/>
        </w:rPr>
        <w:t>ащении действия) настоящего стандарта публикуется в ежемесячно издаваемом информационном указателе "Национальные стандарты".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rPr>
          <w:i/>
          <w:iCs/>
        </w:rPr>
        <w:lastRenderedPageBreak/>
        <w:t>Информация об изменениях к настоящему стандарту публикуется в ежегодно издаваемом информационном указателе "Национальные стандарт</w:t>
      </w:r>
      <w:r>
        <w:rPr>
          <w:i/>
          <w:iCs/>
        </w:rPr>
        <w:t>ы", а текст изменений и поправок - в ежемесячно издаваемом информационном указателе "Национальные стандарты". В случае пересмотра или отмены настоящего стандарта соответствующая информация будет опубликована в ежемесячно издаваемом информационном указателе</w:t>
      </w:r>
      <w:r>
        <w:rPr>
          <w:i/>
          <w:iCs/>
        </w:rPr>
        <w:t xml:space="preserve"> "Национальные стандарты"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000000" w:rsidRDefault="00AC4B36">
      <w:pPr>
        <w:pStyle w:val="FORMATTEXT"/>
        <w:ind w:firstLine="568"/>
        <w:jc w:val="both"/>
      </w:pPr>
      <w:r>
        <w:t>Настоящий стандарт устанавливает основные условные графические изображения и обозначения элементов зданий, сооружений и строительных конструкций, применяемые в проектной и рабочей документации для ст</w:t>
      </w:r>
      <w:r>
        <w:t>роительства.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AC4B36">
      <w:pPr>
        <w:pStyle w:val="FORMATTEXT"/>
        <w:ind w:firstLine="568"/>
        <w:jc w:val="both"/>
      </w:pPr>
      <w:r>
        <w:t>В настоящем стандарте использованы ссылки на следующие стандарты: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ГОСТ 2.303-68 Единая система конструкторской документации. Линии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ГОСТ 2.306-68 Единая система конструкторской документации. Обозначения графич</w:t>
      </w:r>
      <w:r>
        <w:t>еские материалов и правила их нанесения на чертежах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ГОСТ 2.315-68 Единая система конструкторской документации. Изображения упрощенные и условные крепежных деталей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ГОСТ 21.112-87 Система проектной документации для строительства. Подъемно-транспортное об</w:t>
      </w:r>
      <w:r>
        <w:t>орудование. Условные обозначения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ГОСТ 21.204-93 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ГОСТ 21.205-93 Система проектной документации для стро</w:t>
      </w:r>
      <w:r>
        <w:t>ительства. Условные обозначения элементов санитарно-технических систем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ГОСТ 21.206-93 Система проектной документации для строительства. Условные обозначения трубопроводов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ГОСТ 21.302-96 Система проектной документации для строительства. Условные графиче</w:t>
      </w:r>
      <w:r>
        <w:t>ские обозначения в документации по инженерно-геологическим изысканиям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ГОСТ 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Примечание - При пользовании настоящ</w:t>
      </w:r>
      <w:r>
        <w:t>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</w:t>
      </w:r>
      <w:r>
        <w:t>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</w:t>
      </w:r>
      <w:r>
        <w:t>ся в части, не затрагивающей эту ссылку.</w:t>
      </w:r>
    </w:p>
    <w:p w:rsidR="00000000" w:rsidRDefault="00AC4B36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Общие положения </w:t>
      </w:r>
    </w:p>
    <w:p w:rsidR="00000000" w:rsidRDefault="00AC4B36">
      <w:pPr>
        <w:pStyle w:val="FORMATTEXT"/>
        <w:ind w:firstLine="568"/>
        <w:jc w:val="both"/>
      </w:pPr>
      <w:r>
        <w:t>3.1 Проектируемые здания, сооружения и их элементы изображают на чертежах с применением условных графических обозначений и упрощенных изображений, установленных настоящим стандартом с уче</w:t>
      </w:r>
      <w:r>
        <w:t>том требований ГОСТ 21.501, а также с применением условных обозначений, установленных ГОСТ 2.306, ГОСТ 21.112, ГОСТ 21.204, ГОСТ 21.205, ГОСТ 21.206 и ГОСТ 21.302.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3.2 Типы линий, применяемые при выполнении условных изображений и обозначений, должны соот</w:t>
      </w:r>
      <w:r>
        <w:t>ветствовать ГОСТ 2.303.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3.3 Допускается применять дополнительные условные изображения и обозначения, не предусмотренные в настоящем стандарте, поясняя их на чертеже или в общих данных по рабочим чертежам.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Условные графические изображения и обо</w:t>
      </w:r>
      <w:r>
        <w:rPr>
          <w:b/>
          <w:bCs/>
          <w:color w:val="000001"/>
        </w:rPr>
        <w:t>значения</w:t>
      </w: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4.1 Стены </w:t>
      </w:r>
    </w:p>
    <w:p w:rsidR="00000000" w:rsidRDefault="00AC4B36">
      <w:pPr>
        <w:pStyle w:val="FORMATTEXT"/>
        <w:ind w:firstLine="568"/>
        <w:jc w:val="both"/>
      </w:pPr>
      <w:r>
        <w:t>Стены и перегородки (без заполнения проемов) на чертежах изображают в соответствии с таблицей 1.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Таблица 1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0"/>
        <w:gridCol w:w="3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Изображение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 Стена с проемом без парапета и перемычки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FORMATTEXT"/>
              <w:jc w:val="center"/>
            </w:pPr>
            <w:r>
              <w:rPr>
                <w:noProof/>
                <w:position w:val="-50"/>
              </w:rPr>
              <w:drawing>
                <wp:inline distT="0" distB="0" distL="0" distR="0">
                  <wp:extent cx="1670050" cy="12820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2 Стена с проемом и перемычкой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FORMATTEXT"/>
              <w:jc w:val="center"/>
            </w:pPr>
            <w:r>
              <w:rPr>
                <w:noProof/>
                <w:position w:val="-48"/>
              </w:rPr>
              <w:drawing>
                <wp:inline distT="0" distB="0" distL="0" distR="0">
                  <wp:extent cx="1649730" cy="122237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lastRenderedPageBreak/>
              <w:t xml:space="preserve">3 Стена с проемом, парапетом и перемычкой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1"/>
              </w:rPr>
              <w:drawing>
                <wp:inline distT="0" distB="0" distL="0" distR="0">
                  <wp:extent cx="1719580" cy="13119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4 Стена с проемом, сводчатой перемычкой, четвертью окна и парапетом небольших толщин стен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FORMATTEXT"/>
              <w:jc w:val="center"/>
            </w:pPr>
            <w:r>
              <w:rPr>
                <w:noProof/>
                <w:position w:val="-54"/>
              </w:rPr>
              <w:drawing>
                <wp:inline distT="0" distB="0" distL="0" distR="0">
                  <wp:extent cx="1719580" cy="1381760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5 Стена с проемами, расположенными друг над другом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2"/>
              </w:rPr>
              <w:drawing>
                <wp:inline distT="0" distB="0" distL="0" distR="0">
                  <wp:extent cx="1689735" cy="1331595"/>
                  <wp:effectExtent l="0" t="0" r="571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6 Стена с проемом, расположенным внизу (парапетная зона)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FORMATTEXT"/>
              <w:jc w:val="center"/>
            </w:pPr>
            <w:r>
              <w:rPr>
                <w:noProof/>
                <w:position w:val="-53"/>
              </w:rPr>
              <w:drawing>
                <wp:inline distT="0" distB="0" distL="0" distR="0">
                  <wp:extent cx="1788795" cy="1351915"/>
                  <wp:effectExtent l="0" t="0" r="190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7 Горизонтально оформленная стена (с изгибом и закруглением)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5"/>
              </w:rPr>
              <w:drawing>
                <wp:inline distT="0" distB="0" distL="0" distR="0">
                  <wp:extent cx="1898650" cy="1421130"/>
                  <wp:effectExtent l="0" t="0" r="635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8 Стена с переменной толщиной в вертикальном сечении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2"/>
              </w:rPr>
              <w:drawing>
                <wp:inline distT="0" distB="0" distL="0" distR="0">
                  <wp:extent cx="1928495" cy="13417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9 Наклонно стоящая стена с сечением, утолщенным внизу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4"/>
              </w:rPr>
              <w:drawing>
                <wp:inline distT="0" distB="0" distL="0" distR="0">
                  <wp:extent cx="1987550" cy="13912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10 Стена переменной толщины с проемом и парапетом*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4"/>
              </w:rPr>
              <w:drawing>
                <wp:inline distT="0" distB="0" distL="0" distR="0">
                  <wp:extent cx="1978025" cy="1381760"/>
                  <wp:effectExtent l="0" t="0" r="3175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11 Наклонно стоящая с</w:t>
            </w:r>
            <w:r>
              <w:t>тена с проемом и парапетом**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1"/>
              </w:rPr>
              <w:drawing>
                <wp:inline distT="0" distB="0" distL="0" distR="0">
                  <wp:extent cx="2007870" cy="1292225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12 Вертикальная стена с оформлением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FORMATTEXT"/>
              <w:jc w:val="center"/>
            </w:pPr>
            <w:r>
              <w:rPr>
                <w:noProof/>
                <w:position w:val="-52"/>
              </w:rPr>
              <w:drawing>
                <wp:inline distT="0" distB="0" distL="0" distR="0">
                  <wp:extent cx="1978025" cy="1322070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13 Перегородка из стеклоблоков (на плане и разрезе)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FORMATTEXT"/>
              <w:jc w:val="center"/>
            </w:pPr>
            <w:r>
              <w:rPr>
                <w:noProof/>
                <w:position w:val="-44"/>
              </w:rPr>
              <w:drawing>
                <wp:inline distT="0" distB="0" distL="0" distR="0">
                  <wp:extent cx="2007870" cy="1123315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* В плане п</w:t>
            </w:r>
            <w:r>
              <w:t>роем не показывают.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** В плане невидимую грань стены не показывают и проем изображают в упрощенном виде.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a3"/>
            </w:pPr>
            <w:r>
              <w:t>Примечание - Тонкие стены (менее 2 мм в соответствующем масштабе) изображают зачерненными. Ограничения проемов в этом случае изображают короткими п</w:t>
            </w:r>
            <w:r>
              <w:t xml:space="preserve">оперечными штрихами.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4.2 Опоры и колонны </w:t>
      </w:r>
    </w:p>
    <w:p w:rsidR="00000000" w:rsidRDefault="00AC4B36">
      <w:pPr>
        <w:pStyle w:val="FORMATTEXT"/>
        <w:ind w:firstLine="568"/>
        <w:jc w:val="both"/>
      </w:pPr>
      <w:r>
        <w:t>Опоры, колонны и пилоны изображают в соответствии с таблицей 2.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Таблица 2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0"/>
        <w:gridCol w:w="135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Изображение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</w:p>
          <w:p w:rsidR="00000000" w:rsidRDefault="00AC4B36">
            <w:pPr>
              <w:pStyle w:val="a3"/>
              <w:jc w:val="center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 плане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 разрезе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 Колонна (опора)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318135" cy="666115"/>
                  <wp:effectExtent l="0" t="0" r="5715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854710" cy="615950"/>
                  <wp:effectExtent l="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2 Колонна с вутами и прогоном (ригелем)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705485" cy="3079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003935" cy="735330"/>
                  <wp:effectExtent l="0" t="0" r="5715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3 Колонна с сечением, увеличивающимся или уменьшающимся наверх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447040" cy="28829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963930" cy="675640"/>
                  <wp:effectExtent l="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4 Составная колонна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824865" cy="318135"/>
                  <wp:effectExtent l="0" t="0" r="0" b="571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202690" cy="73533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5 Опора (пилон) с сечением, увеличивающимся или уменьшающимся наверх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67360" cy="268605"/>
                  <wp:effectExtent l="0" t="0" r="889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1063625" cy="695960"/>
                  <wp:effectExtent l="0" t="0" r="3175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6 Колонна металлическая: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- сплошностенчатая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328295" cy="16891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063625" cy="1073150"/>
                  <wp:effectExtent l="0" t="0" r="317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- двухветвевая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467360" cy="258445"/>
                  <wp:effectExtent l="0" t="0" r="8890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Примечание - Изображение а - для колонн без консоли, б и в - для колонн с консолью.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</w:p>
          <w:p w:rsidR="00000000" w:rsidRDefault="00AC4B36">
            <w:pPr>
              <w:pStyle w:val="a3"/>
              <w:jc w:val="center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Примечания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1 Горизонтальную плоскость сечения колонн, опор и пилонов располагают на высоте 1 м над полом. Если база к</w:t>
            </w:r>
            <w:r>
              <w:t>олонны выполнена по специальной конструкции, то горизонтальную плоскость сечения располагают в нижней части колонны над базой. Особенности конструкции капители колонны (например, вуты) изображают тонкой штриховой линией.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a3"/>
            </w:pPr>
            <w:r>
              <w:t>2 В случае переменного сечения ко</w:t>
            </w:r>
            <w:r>
              <w:t xml:space="preserve">лонн горизонтальную плоскость сечения выполняют в нижней части опоры.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4.3 Фермы, плиты и связи </w:t>
      </w:r>
    </w:p>
    <w:p w:rsidR="00000000" w:rsidRDefault="00AC4B36">
      <w:pPr>
        <w:pStyle w:val="FORMATTEXT"/>
        <w:ind w:firstLine="568"/>
        <w:jc w:val="both"/>
      </w:pPr>
      <w:r>
        <w:t>Фермы, плиты и связи изображают в соответствии с таблицей 3.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Таблица 3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0"/>
        <w:gridCol w:w="180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Изображение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</w:p>
          <w:p w:rsidR="00000000" w:rsidRDefault="00AC4B36">
            <w:pPr>
              <w:pStyle w:val="a3"/>
              <w:jc w:val="center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 плане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 разрезе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 Ферма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П</w:t>
            </w:r>
            <w:r>
              <w:t>римечание - Изображение а - для фермы железобетонной, б - для фермы металлической.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a3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934085" cy="128905"/>
                  <wp:effectExtent l="0" t="0" r="0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1381760" cy="705485"/>
                  <wp:effectExtent l="0" t="0" r="889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2 Плита, панель ребристые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8"/>
              </w:rPr>
              <w:drawing>
                <wp:inline distT="0" distB="0" distL="0" distR="0">
                  <wp:extent cx="874395" cy="457200"/>
                  <wp:effectExtent l="0" t="0" r="190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8"/>
              </w:rPr>
              <w:drawing>
                <wp:inline distT="0" distB="0" distL="0" distR="0">
                  <wp:extent cx="993775" cy="4572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3 Связь металлическая: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одноплоскостная: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- вертикальная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914400" cy="128905"/>
                  <wp:effectExtent l="0" t="0" r="0" b="444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944245" cy="675640"/>
                  <wp:effectExtent l="0" t="0" r="825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- горизонтальная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745490" cy="51689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"/>
              </w:rPr>
              <w:lastRenderedPageBreak/>
              <w:drawing>
                <wp:inline distT="0" distB="0" distL="0" distR="0">
                  <wp:extent cx="963930" cy="128905"/>
                  <wp:effectExtent l="0" t="0" r="7620" b="444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б) двухплоскостная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023620" cy="228600"/>
                  <wp:effectExtent l="0" t="0" r="508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FORMATTEXT"/>
              <w:jc w:val="center"/>
            </w:pPr>
          </w:p>
          <w:p w:rsidR="00000000" w:rsidRDefault="00AC4B36">
            <w:pPr>
              <w:pStyle w:val="a3"/>
              <w:jc w:val="center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854710" cy="715645"/>
                  <wp:effectExtent l="0" t="0" r="2540" b="825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в) тяжи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974090" cy="149225"/>
                  <wp:effectExtent l="0" t="0" r="0" b="317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974090" cy="149225"/>
                  <wp:effectExtent l="0" t="0" r="0" b="317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4.4 Проемы и отверстия </w:t>
      </w:r>
    </w:p>
    <w:p w:rsidR="00000000" w:rsidRDefault="00AC4B36">
      <w:pPr>
        <w:pStyle w:val="FORMATTEXT"/>
        <w:ind w:firstLine="568"/>
        <w:jc w:val="both"/>
      </w:pPr>
      <w:r>
        <w:t>Проемы и отверстия изображают в соответствии с таблицей 4.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Таблица 4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0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Изображение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 Проем или отверстие в стене, перекрыт</w:t>
            </w:r>
            <w:r>
              <w:t>ии, перегородке, покрытии (проектируемые без заполнения).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Примечание - Ломаную линию внутри изображения допускается не проводить, если однозначно понятно, что это - проем или отверстие.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a3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72"/>
              </w:rPr>
              <w:drawing>
                <wp:inline distT="0" distB="0" distL="0" distR="0">
                  <wp:extent cx="2117090" cy="1838960"/>
                  <wp:effectExtent l="0" t="0" r="0" b="889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90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2 Проем или отверстие, подлежащие пробивке в существующей стене, перегородке, покрытии, перекрытии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64"/>
              </w:rPr>
              <w:drawing>
                <wp:inline distT="0" distB="0" distL="0" distR="0">
                  <wp:extent cx="1809115" cy="1630045"/>
                  <wp:effectExtent l="0" t="0" r="635" b="825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3 Проем или отверстие в существующей стене, перегородке, покрытии, пере</w:t>
            </w:r>
            <w:r>
              <w:t>крытии, подлежащие заделке.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Примечание - В поясняющей надписи вместо многоточия указывают материал закладки.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a3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9"/>
              </w:rPr>
              <w:drawing>
                <wp:inline distT="0" distB="0" distL="0" distR="0">
                  <wp:extent cx="2275840" cy="1500505"/>
                  <wp:effectExtent l="0" t="0" r="0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4 Проем оконный (на плане и разрезе):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без четверти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43"/>
              </w:rPr>
              <w:drawing>
                <wp:inline distT="0" distB="0" distL="0" distR="0">
                  <wp:extent cx="1769110" cy="1093470"/>
                  <wp:effectExtent l="0" t="0" r="254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б) с четвертью.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Примечание - Для чертежей в масштабе 1:200 и мельче, а также для чертежей конструкций заводского изготовления проемы изображают в упрощенном виде (без четвертей).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49"/>
              </w:rPr>
              <w:drawing>
                <wp:inline distT="0" distB="0" distL="0" distR="0">
                  <wp:extent cx="1878330" cy="1252220"/>
                  <wp:effectExtent l="0" t="0" r="7620" b="508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FORMATTEXT"/>
        <w:jc w:val="both"/>
      </w:pPr>
    </w:p>
    <w:p w:rsidR="00000000" w:rsidRDefault="00AC4B36">
      <w:pPr>
        <w:pStyle w:val="FORMATTEXT"/>
        <w:jc w:val="both"/>
      </w:pPr>
      <w:r>
        <w:t xml:space="preserve">           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4.5 Ниши, пазы и борозды </w:t>
      </w:r>
    </w:p>
    <w:p w:rsidR="00000000" w:rsidRDefault="00AC4B36">
      <w:pPr>
        <w:pStyle w:val="FORMATTEXT"/>
        <w:ind w:firstLine="568"/>
        <w:jc w:val="both"/>
      </w:pPr>
      <w:r>
        <w:t>4.5.1 Ниши, пазы и борозды стен и перекрытий изображают в соответствии с таблицей 5.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4.5.2 Если мнимая плоскость разреза проходит вне изображения ниш, пазов и борозд, то их контуры на плане и раз</w:t>
      </w:r>
      <w:r>
        <w:t>резе изображают тонкой штриховой линией.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Таблица 5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0"/>
        <w:gridCol w:w="3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Наименование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lastRenderedPageBreak/>
              <w:t xml:space="preserve">Изображение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1 Ниша, паз (в плоскости разреза)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Примечание - Диагональ внутри изображения допускается не проводить, если однозначно понятно, что это - паз или ниша.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a3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63"/>
              </w:rPr>
              <w:drawing>
                <wp:inline distT="0" distB="0" distL="0" distR="0">
                  <wp:extent cx="1809115" cy="1619885"/>
                  <wp:effectExtent l="0" t="0" r="63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2 Паз в перекрытии (в плоскости разреза)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Примечание - Размеры пазов и ниш на полке линии-выноски указывают в следующей последовательности: ширина, высота и глубина.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Для ниш и пазов круглого сечения указывают раз</w:t>
            </w:r>
            <w:r>
              <w:t>меры диаметра и глубины.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68"/>
              </w:rPr>
              <w:drawing>
                <wp:inline distT="0" distB="0" distL="0" distR="0">
                  <wp:extent cx="2365375" cy="1729105"/>
                  <wp:effectExtent l="0" t="0" r="0" b="444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7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3 Паз в перекрытии (выше плоскости разреза)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69"/>
              </w:rPr>
              <w:drawing>
                <wp:inline distT="0" distB="0" distL="0" distR="0">
                  <wp:extent cx="2146935" cy="1749425"/>
                  <wp:effectExtent l="0" t="0" r="5715" b="317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4 Борозда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Примечания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1 Борозды изображают в масштабе 1:100 и 1:50 и крупнее и не изображают в масштабе 1:200 и мельче.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 xml:space="preserve">2 Размеры борозд на полке линии-выноски указывают в следующей последовательности: ширина, </w:t>
            </w:r>
            <w:r>
              <w:t>глубина, длина.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89"/>
              </w:rPr>
              <w:drawing>
                <wp:inline distT="0" distB="0" distL="0" distR="0">
                  <wp:extent cx="1997710" cy="4810760"/>
                  <wp:effectExtent l="0" t="0" r="2540" b="889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710" cy="481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4.6 Пандусы, лестницы и отмостки </w:t>
      </w:r>
    </w:p>
    <w:p w:rsidR="00000000" w:rsidRDefault="00AC4B36">
      <w:pPr>
        <w:pStyle w:val="FORMATTEXT"/>
        <w:ind w:firstLine="568"/>
        <w:jc w:val="both"/>
      </w:pPr>
      <w:r>
        <w:t>Пандусы, лестницы и отмостки изображают в соответствии с таблицей 6.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Таблица 6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0"/>
        <w:gridCol w:w="225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Изображение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</w:p>
          <w:p w:rsidR="00000000" w:rsidRDefault="00AC4B36">
            <w:pPr>
              <w:pStyle w:val="a3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 плане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 разрезе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1 Панду</w:t>
            </w:r>
            <w:r>
              <w:t>с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Примечания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1 Уклон пандуса указывают на плане в процентах (например, 10,5%) или в виде отношения высоты и длины (например, 1:7).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2 Стрелкой на плане указывают направление подъема пандуса.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a3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35"/>
              </w:rPr>
              <w:drawing>
                <wp:inline distT="0" distB="0" distL="0" distR="0">
                  <wp:extent cx="1311910" cy="904240"/>
                  <wp:effectExtent l="0" t="0" r="254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381760" cy="576580"/>
                  <wp:effectExtent l="0" t="0" r="889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2 Лестница: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В масштабе 1:50 и крупнее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нижний марш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30"/>
              </w:rPr>
              <w:drawing>
                <wp:inline distT="0" distB="0" distL="0" distR="0">
                  <wp:extent cx="1262380" cy="78549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66"/>
              </w:rPr>
              <w:drawing>
                <wp:inline distT="0" distB="0" distL="0" distR="0">
                  <wp:extent cx="1102995" cy="1689735"/>
                  <wp:effectExtent l="0" t="0" r="1905" b="571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б) промежуточные марши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113155" cy="65595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В масштабе 1:100 и мельче, а также для схем расположения элементов сборных конструкций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в) верхний марш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113155" cy="645795"/>
                  <wp:effectExtent l="0" t="0" r="0" b="190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4"/>
              </w:rPr>
              <w:drawing>
                <wp:inline distT="0" distB="0" distL="0" distR="0">
                  <wp:extent cx="1023620" cy="1391285"/>
                  <wp:effectExtent l="0" t="0" r="508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3 Лестница металлическая: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lastRenderedPageBreak/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а) вертикальная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487045" cy="645795"/>
                  <wp:effectExtent l="0" t="0" r="8255" b="190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30"/>
              </w:rPr>
              <w:drawing>
                <wp:inline distT="0" distB="0" distL="0" distR="0">
                  <wp:extent cx="1033780" cy="775335"/>
                  <wp:effectExtent l="0" t="0" r="0" b="571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б) наклонная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974090" cy="36766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974090" cy="65595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4 Отмостка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003935" cy="586105"/>
                  <wp:effectExtent l="0" t="0" r="5715" b="444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33"/>
              </w:rPr>
              <w:drawing>
                <wp:inline distT="0" distB="0" distL="0" distR="0">
                  <wp:extent cx="1102995" cy="835025"/>
                  <wp:effectExtent l="0" t="0" r="1905" b="317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Примечание - На планах лестниц стрелкой указано направление подъема марша.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4.7 Двери и ворота </w:t>
      </w:r>
    </w:p>
    <w:p w:rsidR="00000000" w:rsidRDefault="00AC4B36">
      <w:pPr>
        <w:pStyle w:val="FORMATTEXT"/>
        <w:ind w:firstLine="568"/>
        <w:jc w:val="both"/>
      </w:pPr>
      <w:r>
        <w:t>Двери и ворота на плане изображают в соответствии с таблицей 7.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</w:t>
      </w:r>
      <w:r>
        <w:t>блица 7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0"/>
        <w:gridCol w:w="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Изображение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 Дверь (ворота) однопольная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3210560" cy="666115"/>
                  <wp:effectExtent l="0" t="0" r="8890" b="63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6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2 Дверь (ворота) двупольная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3240405" cy="63627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3 Дверь двойная однопольная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8"/>
              </w:rPr>
              <w:drawing>
                <wp:inline distT="0" distB="0" distL="0" distR="0">
                  <wp:extent cx="1311910" cy="476885"/>
                  <wp:effectExtent l="0" t="0" r="254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4 Дверь двойная двупольная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3"/>
              </w:rPr>
              <w:drawing>
                <wp:inline distT="0" distB="0" distL="0" distR="0">
                  <wp:extent cx="1331595" cy="347980"/>
                  <wp:effectExtent l="0" t="0" r="190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5 Дверь однопольная с качающимся полотном (правая или левая)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3260090" cy="814705"/>
                  <wp:effectExtent l="0" t="0" r="0" b="444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6 Дверь двупольная с качающимися полотнами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33"/>
              </w:rPr>
              <w:drawing>
                <wp:inline distT="0" distB="0" distL="0" distR="0">
                  <wp:extent cx="3379470" cy="854710"/>
                  <wp:effectExtent l="0" t="0" r="0" b="254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7 Дверь (ворота) откатная однопольная наружная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252220" cy="179070"/>
                  <wp:effectExtent l="0" t="0" r="508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8 Дверь (ворота) откатная однопольная с открыванием в нишу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51915" cy="168910"/>
                  <wp:effectExtent l="0" t="0" r="635" b="254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9 Дверь (ворота) ра</w:t>
            </w:r>
            <w:r>
              <w:t>здвижная двупольная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560195" cy="188595"/>
                  <wp:effectExtent l="0" t="0" r="1905" b="190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10 Дверь (ворота) подъемная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530350" cy="24828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11 Дверь (ворота) складчатая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659890" cy="26860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12 Дверь (ворота) складчато-откатная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1530350" cy="28829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13 Дверь вращающаяся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5"/>
              </w:rPr>
              <w:drawing>
                <wp:inline distT="0" distB="0" distL="0" distR="0">
                  <wp:extent cx="1500505" cy="387350"/>
                  <wp:effectExtent l="0" t="0" r="444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14 Ворота подъемно-поворотные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9"/>
              </w:rPr>
              <w:drawing>
                <wp:inline distT="0" distB="0" distL="0" distR="0">
                  <wp:extent cx="1480820" cy="506730"/>
                  <wp:effectExtent l="0" t="0" r="5080" b="762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Примечания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1 На чертежах масштабов 1:50 и крупнее двери (ворота) изображают с указанием порогов, четвертей и т.п.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a3"/>
            </w:pPr>
            <w:r>
              <w:t xml:space="preserve">2 Варианты условных изображений дверей, обозначенные буквой "б", являются допускаемыми.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</w:t>
      </w:r>
      <w:r>
        <w:rPr>
          <w:b/>
          <w:bCs/>
          <w:color w:val="000001"/>
        </w:rPr>
        <w:t xml:space="preserve">  4.8 Оконные переплеты </w:t>
      </w:r>
    </w:p>
    <w:p w:rsidR="00000000" w:rsidRDefault="00AC4B36">
      <w:pPr>
        <w:pStyle w:val="FORMATTEXT"/>
        <w:ind w:firstLine="568"/>
        <w:jc w:val="both"/>
      </w:pPr>
      <w:r>
        <w:t>Оконные переплеты на фасаде изображают в соответствии с таблицей 8.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Таблица 8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Изображение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 Переплет с боковым подвесом, открывающийся внутрь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417195" cy="586105"/>
                  <wp:effectExtent l="0" t="0" r="1905" b="444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2 Переплет с боковым подвесом, открывающийся наружу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397510" cy="536575"/>
                  <wp:effectExtent l="0" t="0" r="254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3 Переплет с нижним подвесом, открывающийся внутрь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397510" cy="546735"/>
                  <wp:effectExtent l="0" t="0" r="2540" b="571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4 Переплет с нижним подвесом, открывающийся наружу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457200" cy="57658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5 Переплет с верхним подвесом, открывающийся внутрь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387350" cy="5365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6 Переплет с верхним подвесом, открывающийся наружу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417195" cy="576580"/>
                  <wp:effectExtent l="0" t="0" r="190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7 Переплет со средним подвесом горизонтальным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487045" cy="636270"/>
                  <wp:effectExtent l="0" t="0" r="825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8 Переплет со средним подвесо</w:t>
            </w:r>
            <w:r>
              <w:t>м вертикальным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437515" cy="576580"/>
                  <wp:effectExtent l="0" t="0" r="63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9 Переплет раздвижной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447040" cy="57658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10 Переплет с подъемом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457200" cy="5365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11 Переплет глухой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437515" cy="576580"/>
                  <wp:effectExtent l="0" t="0" r="63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12 Переплет с боковым или нижним подвесом, открывающийся внутрь.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Примечание - Вершину знака направляют к обвязке, на которую не навешивают переплет.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9"/>
              </w:rPr>
              <w:drawing>
                <wp:inline distT="0" distB="0" distL="0" distR="0">
                  <wp:extent cx="427355" cy="506730"/>
                  <wp:effectExtent l="0" t="0" r="0" b="762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4.9 Арматурные изделия </w:t>
      </w:r>
    </w:p>
    <w:p w:rsidR="00000000" w:rsidRDefault="00AC4B36">
      <w:pPr>
        <w:pStyle w:val="FORMATTEXT"/>
        <w:ind w:firstLine="568"/>
        <w:jc w:val="both"/>
      </w:pPr>
      <w:r>
        <w:t>Арматурные изделия изображают в соответствии с таблицей 9.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Таблица 9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0"/>
        <w:gridCol w:w="202"/>
        <w:gridCol w:w="46"/>
        <w:gridCol w:w="2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AC4B36">
            <w:pPr>
              <w:pStyle w:val="a3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Изображение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 Обычная арматура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1.1 Арматурный стержень: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главны</w:t>
            </w:r>
            <w:r>
              <w:t>й вид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640205" cy="13906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б) сечение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98755" cy="168910"/>
                  <wp:effectExtent l="0" t="0" r="0" b="254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1.2 Арматурный пучок с маркировкой, указывающей количество стержней в пучке: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главный вид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649730" cy="198755"/>
                  <wp:effectExtent l="0" t="0" r="762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б) сечение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278130" cy="516890"/>
                  <wp:effectExtent l="0" t="0" r="762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1.3 Прямые стержни, расположенные друг над другом на плане или виде, с маркировкой соответствующих концов стержней, показанных тонкой линией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670050" cy="328295"/>
                  <wp:effectExtent l="0" t="0" r="635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 xml:space="preserve">1.4 Конец арматурного стержня с анкеровкой: </w:t>
            </w:r>
          </w:p>
          <w:p w:rsidR="00000000" w:rsidRDefault="00AC4B36">
            <w:pPr>
              <w:pStyle w:val="a3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с крюком (отгибом под углом 180°)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640205" cy="3079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б) с отгибом под углом от 90° до 180°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719580" cy="36766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в) с отгибом под углом 90°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3"/>
              </w:rPr>
              <w:drawing>
                <wp:inline distT="0" distB="0" distL="0" distR="0">
                  <wp:extent cx="1699895" cy="337820"/>
                  <wp:effectExtent l="0" t="0" r="0" b="508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1.5 Анкерные кольцо или пластина: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главный вид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30"/>
              </w:rPr>
              <w:drawing>
                <wp:inline distT="0" distB="0" distL="0" distR="0">
                  <wp:extent cx="1580515" cy="765175"/>
                  <wp:effectExtent l="0" t="0" r="63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б) вид с торца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586105" cy="298450"/>
                  <wp:effectExtent l="0" t="0" r="4445" b="635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1.6 Арматурный стержень с отгибом под прямым углом, идущим в направлении от читателя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749425" cy="278130"/>
                  <wp:effectExtent l="0" t="0" r="3175" b="762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 xml:space="preserve">1.7 Арматурный стержень с отгибом под прямым углом, </w:t>
            </w:r>
            <w:r>
              <w:lastRenderedPageBreak/>
              <w:t>идущим в направлении от читателя в документации, предназначенной для микрофильмирования, и там, где стержни расположены друг к другу очень близко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7"/>
              </w:rPr>
              <w:lastRenderedPageBreak/>
              <w:drawing>
                <wp:inline distT="0" distB="0" distL="0" distR="0">
                  <wp:extent cx="1670050" cy="179070"/>
                  <wp:effectExtent l="0" t="0" r="635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lastRenderedPageBreak/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1.8 Арматурный стержень с отгибом под прямым углом, идущим в направлении к читателю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09420" cy="198755"/>
                  <wp:effectExtent l="0" t="0" r="508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2 Арматурные соединения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2.1 Соединение стержней при помощи механической муфты: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муфта растяжения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610360" cy="208915"/>
                  <wp:effectExtent l="0" t="0" r="8890" b="63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б) муфта сжатия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679575" cy="24828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2.2 Один плоский каркас или сетка: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упрощенно (поперечные стержни наносят по концам каркаса или в местах изменения шага стержней)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30"/>
              </w:rPr>
              <w:drawing>
                <wp:inline distT="0" distB="0" distL="0" distR="0">
                  <wp:extent cx="1262380" cy="775335"/>
                  <wp:effectExtent l="0" t="0" r="0" b="571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б) условно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685800" cy="51689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2.3 Несколько одинаковых плоских каркасов или сеток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41"/>
              </w:rPr>
              <w:drawing>
                <wp:inline distT="0" distB="0" distL="0" distR="0">
                  <wp:extent cx="1659890" cy="105346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3 Предварительно напряженная арматура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3.1 Предварительно напряженные арматурный стержень или трос: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главный вид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963930" cy="99695"/>
                  <wp:effectExtent l="0" t="0" r="762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б) сечение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58445" cy="258445"/>
                  <wp:effectExtent l="0" t="0" r="8255" b="825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3.2 Поперечное сечение арматуры с последующим натяжением, расположенной в трубе или канале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68605" cy="278130"/>
                  <wp:effectExtent l="0" t="0" r="0" b="762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3.3 Анкеровка у напрягаемых концов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322070" cy="26860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3.4 Заделанная анкеровка: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главный вид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331595" cy="238760"/>
                  <wp:effectExtent l="0" t="0" r="1905" b="889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б) вид с торца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3"/>
              </w:rPr>
              <w:drawing>
                <wp:inline distT="0" distB="0" distL="0" distR="0">
                  <wp:extent cx="795020" cy="337820"/>
                  <wp:effectExtent l="0" t="0" r="5080" b="508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3.5 Съемное соединение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590040" cy="55689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3.6 Фиксированное соединение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530350" cy="21844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Примечание - Арматурные и закладные изделия изображают очень толстой сплошной линией.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4.10 Соединения и крепежные детали элементов деревянных конструкций </w:t>
      </w:r>
    </w:p>
    <w:p w:rsidR="00000000" w:rsidRDefault="00AC4B36">
      <w:pPr>
        <w:pStyle w:val="FORMATTEXT"/>
        <w:ind w:firstLine="568"/>
        <w:jc w:val="both"/>
      </w:pPr>
      <w:r>
        <w:t>Условные графические изображения и обозначения с</w:t>
      </w:r>
      <w:r>
        <w:t>оединений и крепежных деталей элементов деревянных конструкций выполняют в соответствии с таблицей 10.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Таблица 10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Изображение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 Соединения на шпонках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25"/>
              </w:rPr>
              <w:drawing>
                <wp:inline distT="0" distB="0" distL="0" distR="0">
                  <wp:extent cx="1222375" cy="3180715"/>
                  <wp:effectExtent l="0" t="0" r="0" b="63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31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2 Соединение на скобах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974090" cy="695960"/>
                  <wp:effectExtent l="0" t="0" r="0" b="889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3 Соединение на коннекторах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461135" cy="735330"/>
                  <wp:effectExtent l="0" t="0" r="5715" b="762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4 Соединение на нагелях: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а) пластинчатых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143000" cy="57658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б) круглых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1271905" cy="1550670"/>
                  <wp:effectExtent l="0" t="0" r="444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5 Соединения на шайбах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6"/>
              </w:rPr>
              <w:drawing>
                <wp:inline distT="0" distB="0" distL="0" distR="0">
                  <wp:extent cx="1322070" cy="143129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Примечание - Изображения крепежных деталей выполняют в соответствии с ГОСТ 2.315.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4.11 Трубы, дымоходы, вентиляционные шахты и каналы </w:t>
      </w:r>
    </w:p>
    <w:p w:rsidR="00000000" w:rsidRDefault="00AC4B36">
      <w:pPr>
        <w:pStyle w:val="FORMATTEXT"/>
        <w:ind w:firstLine="568"/>
        <w:jc w:val="both"/>
      </w:pPr>
      <w:r>
        <w:t>4.11.1 Трубы, дымоходы, вентиляционные шахты и каналы изоб</w:t>
      </w:r>
      <w:r>
        <w:t>ражают, как правило, на плане в виде условных графических изображений, приведенных в таблице 11. Приведенные в таблице условные изображения не применяют при проектировании сооружений заводских дымовых труб и труб котельных.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Таблица 11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0"/>
        <w:gridCol w:w="19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Изображение в масштабах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</w:p>
          <w:p w:rsidR="00000000" w:rsidRDefault="00AC4B36">
            <w:pPr>
              <w:pStyle w:val="a3"/>
              <w:jc w:val="center"/>
            </w:pP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1:50 и 1:100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1:200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1 Вентиляционные шахты и каналы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48"/>
              </w:rPr>
              <w:drawing>
                <wp:inline distT="0" distB="0" distL="0" distR="0">
                  <wp:extent cx="1093470" cy="1232535"/>
                  <wp:effectExtent l="0" t="0" r="0" b="571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2 Дымовые трубы и дымоходы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49"/>
              </w:rPr>
              <w:drawing>
                <wp:inline distT="0" distB="0" distL="0" distR="0">
                  <wp:extent cx="1073150" cy="1252220"/>
                  <wp:effectExtent l="0" t="0" r="0" b="508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183005" cy="924560"/>
                  <wp:effectExtent l="0" t="0" r="0" b="889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3 Газоотводные трубы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54"/>
              </w:rPr>
              <w:drawing>
                <wp:inline distT="0" distB="0" distL="0" distR="0">
                  <wp:extent cx="1202690" cy="139128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4 Дымоходы изогнутые (в стене)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90"/>
              </w:rPr>
              <w:drawing>
                <wp:inline distT="0" distB="0" distL="0" distR="0">
                  <wp:extent cx="1630045" cy="2305685"/>
                  <wp:effectExtent l="0" t="0" r="825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230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5 Дымоходы с ответвлением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44"/>
              </w:rPr>
              <w:drawing>
                <wp:inline distT="0" distB="0" distL="0" distR="0">
                  <wp:extent cx="1779270" cy="36576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7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t>6 Сборная часть вентиляционной шахты с переменным сечением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72"/>
              </w:rPr>
              <w:drawing>
                <wp:inline distT="0" distB="0" distL="0" distR="0">
                  <wp:extent cx="1411605" cy="18288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</w:pPr>
            <w:r>
              <w:lastRenderedPageBreak/>
              <w:t>7 Отверстие присоединения дымохода (например, к печам).</w:t>
            </w:r>
          </w:p>
          <w:p w:rsidR="00000000" w:rsidRDefault="00AC4B36">
            <w:pPr>
              <w:pStyle w:val="FORMATTEXT"/>
            </w:pPr>
            <w:r>
              <w:t xml:space="preserve"> </w:t>
            </w:r>
          </w:p>
          <w:p w:rsidR="00000000" w:rsidRDefault="00AC4B36">
            <w:pPr>
              <w:pStyle w:val="FORMATTEXT"/>
            </w:pPr>
            <w:r>
              <w:t>Примечание - При необходимости формы и размеры отверс</w:t>
            </w:r>
            <w:r>
              <w:t>тий присоединения приводят на изображениях выносных элементов или приводят на полке линии-выноски необходимые пояснения.</w:t>
            </w:r>
          </w:p>
          <w:p w:rsidR="00000000" w:rsidRDefault="00AC4B36">
            <w:pPr>
              <w:pStyle w:val="a3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1232535" cy="576580"/>
                  <wp:effectExtent l="0" t="0" r="571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FORMATTEXT"/>
        <w:ind w:firstLine="568"/>
        <w:jc w:val="both"/>
      </w:pPr>
      <w:r>
        <w:t xml:space="preserve">4.11.2 При изображении изогнутых и с переменным поперечным сечением труб, дымоходов, шахт </w:t>
      </w:r>
      <w:r>
        <w:t>и каналов, при необходимости, кроме плана приводят виды (разрезы, сечения).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4.11.3 В зависимости от функционального назначения трубы, дымоходы, шахты и каналы изображают в масштабе 1:50; 1:100. При необходимости, независимо от функционального назначения,</w:t>
      </w:r>
      <w:r>
        <w:t xml:space="preserve"> допускается их изображать в масштабе 1:200.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HEADERTEXT"/>
        <w:rPr>
          <w:b/>
          <w:bCs/>
          <w:color w:val="000001"/>
        </w:rPr>
      </w:pPr>
    </w:p>
    <w:p w:rsidR="00000000" w:rsidRDefault="00AC4B36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4.12 Отдельные элементы зданий, сооружений и конструкций </w:t>
      </w:r>
    </w:p>
    <w:p w:rsidR="00000000" w:rsidRDefault="00AC4B36">
      <w:pPr>
        <w:pStyle w:val="FORMATTEXT"/>
        <w:ind w:firstLine="568"/>
        <w:jc w:val="both"/>
      </w:pPr>
      <w:r>
        <w:t>4.12.1 Существующие элементы, подлежащие разборке, на чертежах изображают в соответствии с рисунком 1.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BD4045">
      <w:pPr>
        <w:pStyle w:val="TOPLEVELTEXT"/>
        <w:jc w:val="center"/>
      </w:pPr>
      <w:r>
        <w:rPr>
          <w:noProof/>
          <w:position w:val="-53"/>
        </w:rPr>
        <w:drawing>
          <wp:inline distT="0" distB="0" distL="0" distR="0">
            <wp:extent cx="1480820" cy="1351915"/>
            <wp:effectExtent l="0" t="0" r="5080" b="63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4B36">
      <w:pPr>
        <w:pStyle w:val="FORMATTEXT"/>
        <w:jc w:val="center"/>
      </w:pPr>
      <w:r>
        <w:t>  </w:t>
      </w:r>
      <w:r>
        <w:t>   </w:t>
      </w:r>
    </w:p>
    <w:p w:rsidR="00000000" w:rsidRDefault="00AC4B36">
      <w:pPr>
        <w:pStyle w:val="FORMATTEXT"/>
        <w:jc w:val="center"/>
      </w:pPr>
      <w:r>
        <w:t xml:space="preserve"> Рисунок 1 </w:t>
      </w:r>
    </w:p>
    <w:p w:rsidR="00000000" w:rsidRDefault="00AC4B36">
      <w:pPr>
        <w:pStyle w:val="FORMATTEXT"/>
        <w:ind w:firstLine="568"/>
        <w:jc w:val="both"/>
      </w:pPr>
      <w:r>
        <w:t>4.12.2 Подвесные потолки на планах изображают в соответствии с рисунком 2. Уровень подвесного потолка указывают его отметкой или высотой комнаты.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BD4045">
      <w:pPr>
        <w:pStyle w:val="TOPLEVELTEXT"/>
        <w:jc w:val="center"/>
      </w:pPr>
      <w:r>
        <w:rPr>
          <w:noProof/>
          <w:position w:val="-94"/>
        </w:rPr>
        <w:lastRenderedPageBreak/>
        <w:drawing>
          <wp:inline distT="0" distB="0" distL="0" distR="0">
            <wp:extent cx="3697605" cy="240538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4B36">
      <w:pPr>
        <w:pStyle w:val="FORMATTEXT"/>
        <w:jc w:val="center"/>
      </w:pPr>
      <w:r>
        <w:t>     </w:t>
      </w:r>
    </w:p>
    <w:p w:rsidR="00000000" w:rsidRDefault="00AC4B36">
      <w:pPr>
        <w:pStyle w:val="FORMATTEXT"/>
        <w:jc w:val="center"/>
      </w:pPr>
      <w:r>
        <w:t xml:space="preserve"> Рисунок 2 </w:t>
      </w:r>
    </w:p>
    <w:p w:rsidR="00000000" w:rsidRDefault="00AC4B36">
      <w:pPr>
        <w:pStyle w:val="FORMATTEXT"/>
        <w:ind w:firstLine="568"/>
        <w:jc w:val="both"/>
      </w:pPr>
      <w:r>
        <w:t>4.12.3 При изображении каменных конструкций из природных и искусственных элементов (кирпич, камни, мелкие блоки) применяют следующие условные обозначения: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 xml:space="preserve">а) швы между элементами каменных конструкций </w:t>
      </w:r>
      <w:r>
        <w:t>изображают, как правило, одной линией в соответствии с рисунком 3; при необходимости, в масштабах от 1:1 до 1:10, - двумя линиями в соответствии с рисунком 4;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BD4045">
      <w:pPr>
        <w:pStyle w:val="TOPLEVELTEXT"/>
        <w:jc w:val="center"/>
      </w:pPr>
      <w:r>
        <w:rPr>
          <w:noProof/>
          <w:position w:val="-56"/>
        </w:rPr>
        <w:drawing>
          <wp:inline distT="0" distB="0" distL="0" distR="0">
            <wp:extent cx="2226310" cy="1441450"/>
            <wp:effectExtent l="0" t="0" r="2540" b="635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4B36">
      <w:pPr>
        <w:pStyle w:val="FORMATTEXT"/>
        <w:jc w:val="center"/>
      </w:pPr>
    </w:p>
    <w:p w:rsidR="00000000" w:rsidRDefault="00AC4B36">
      <w:pPr>
        <w:pStyle w:val="FORMATTEXT"/>
        <w:jc w:val="center"/>
      </w:pPr>
      <w:r>
        <w:t xml:space="preserve">Рисунок 3 </w:t>
      </w:r>
    </w:p>
    <w:p w:rsidR="00000000" w:rsidRDefault="00AC4B36">
      <w:pPr>
        <w:pStyle w:val="FORMATTEXT"/>
        <w:jc w:val="center"/>
      </w:pPr>
    </w:p>
    <w:p w:rsidR="00000000" w:rsidRDefault="00BD4045">
      <w:pPr>
        <w:pStyle w:val="TOPLEVELTEXT"/>
        <w:jc w:val="center"/>
      </w:pPr>
      <w:r>
        <w:rPr>
          <w:noProof/>
          <w:position w:val="-59"/>
        </w:rPr>
        <w:drawing>
          <wp:inline distT="0" distB="0" distL="0" distR="0">
            <wp:extent cx="2296160" cy="1500505"/>
            <wp:effectExtent l="0" t="0" r="8890" b="444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4B36">
      <w:pPr>
        <w:pStyle w:val="FORMATTEXT"/>
        <w:jc w:val="center"/>
      </w:pPr>
    </w:p>
    <w:p w:rsidR="00000000" w:rsidRDefault="00AC4B36">
      <w:pPr>
        <w:pStyle w:val="FORMATTEXT"/>
        <w:jc w:val="center"/>
      </w:pPr>
      <w:r>
        <w:t>Рисунок</w:t>
      </w:r>
      <w:r>
        <w:t xml:space="preserve"> 4</w:t>
      </w:r>
    </w:p>
    <w:p w:rsidR="00000000" w:rsidRDefault="00AC4B36">
      <w:pPr>
        <w:pStyle w:val="FORMATTEXT"/>
        <w:jc w:val="center"/>
      </w:pPr>
      <w:r>
        <w:t xml:space="preserve"> </w:t>
      </w:r>
    </w:p>
    <w:p w:rsidR="00000000" w:rsidRDefault="00AC4B36">
      <w:pPr>
        <w:pStyle w:val="FORMATTEXT"/>
        <w:ind w:firstLine="568"/>
        <w:jc w:val="both"/>
      </w:pPr>
      <w:r>
        <w:t>б) температурные швы изображают двумя тонкими сплошными линиями (см. рисунок 5);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BD4045">
      <w:pPr>
        <w:pStyle w:val="TOPLEVELTEXT"/>
        <w:jc w:val="center"/>
      </w:pPr>
      <w:r>
        <w:rPr>
          <w:noProof/>
          <w:position w:val="-67"/>
        </w:rPr>
        <w:lastRenderedPageBreak/>
        <w:drawing>
          <wp:inline distT="0" distB="0" distL="0" distR="0">
            <wp:extent cx="4492625" cy="1719580"/>
            <wp:effectExtent l="0" t="0" r="317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4B36">
      <w:pPr>
        <w:pStyle w:val="FORMATTEXT"/>
        <w:jc w:val="center"/>
      </w:pPr>
    </w:p>
    <w:p w:rsidR="00000000" w:rsidRDefault="00AC4B36">
      <w:pPr>
        <w:pStyle w:val="FORMATTEXT"/>
        <w:jc w:val="center"/>
      </w:pPr>
      <w:r>
        <w:t xml:space="preserve">Рисунок 5 </w:t>
      </w:r>
    </w:p>
    <w:p w:rsidR="00000000" w:rsidRDefault="00AC4B36">
      <w:pPr>
        <w:pStyle w:val="FORMATTEXT"/>
        <w:ind w:firstLine="568"/>
        <w:jc w:val="both"/>
      </w:pPr>
      <w:r>
        <w:t>в) на фрагментах и узлах каменные элементы, при необходимости, обозначают арабскими цифрами. Обозначения указывают в пра</w:t>
      </w:r>
      <w:r>
        <w:t>вом нижнем углу изображаемого элемента. Элементы одинаковых размеров, формы, материала и обработки поверхности обозначают одними и теми же цифрами (см. рисунок 6).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BD4045">
      <w:pPr>
        <w:pStyle w:val="TOPLEVELTEXT"/>
        <w:jc w:val="center"/>
      </w:pPr>
      <w:r>
        <w:rPr>
          <w:noProof/>
          <w:position w:val="-61"/>
        </w:rPr>
        <w:drawing>
          <wp:inline distT="0" distB="0" distL="0" distR="0">
            <wp:extent cx="2047240" cy="155067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4B36">
      <w:pPr>
        <w:pStyle w:val="FORMATTEXT"/>
        <w:jc w:val="center"/>
      </w:pPr>
      <w:r>
        <w:t>     </w:t>
      </w:r>
    </w:p>
    <w:p w:rsidR="00000000" w:rsidRDefault="00AC4B36">
      <w:pPr>
        <w:pStyle w:val="FORMATTEXT"/>
        <w:jc w:val="center"/>
      </w:pPr>
      <w:r>
        <w:t xml:space="preserve"> Рисунок 6 </w:t>
      </w:r>
    </w:p>
    <w:p w:rsidR="00000000" w:rsidRDefault="00AC4B36">
      <w:pPr>
        <w:pStyle w:val="FORMATTEXT"/>
        <w:ind w:firstLine="568"/>
        <w:jc w:val="both"/>
      </w:pPr>
      <w:r>
        <w:t>4.12.4 На чертежах зданий и сооружен</w:t>
      </w:r>
      <w:r>
        <w:t>ий применяют обозначения материалов по ГОСТ 2.306, а также дополнительные обозначения, приведенные в таблице 12.</w:t>
      </w:r>
    </w:p>
    <w:p w:rsidR="00000000" w:rsidRDefault="00AC4B36">
      <w:pPr>
        <w:pStyle w:val="FORMATTEXT"/>
        <w:ind w:firstLine="568"/>
        <w:jc w:val="both"/>
      </w:pPr>
      <w:r>
        <w:t xml:space="preserve"> </w:t>
      </w:r>
    </w:p>
    <w:p w:rsidR="00000000" w:rsidRDefault="00AC4B36">
      <w:pPr>
        <w:pStyle w:val="FORMATTEXT"/>
        <w:jc w:val="both"/>
      </w:pPr>
      <w:r>
        <w:t>Таблица 12</w:t>
      </w:r>
    </w:p>
    <w:p w:rsidR="00000000" w:rsidRDefault="00AC4B36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center"/>
            </w:pPr>
            <w:r>
              <w:t>Наименование</w:t>
            </w:r>
          </w:p>
          <w:p w:rsidR="00000000" w:rsidRDefault="00AC4B36">
            <w:pPr>
              <w:pStyle w:val="a3"/>
              <w:jc w:val="center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a3"/>
              <w:jc w:val="center"/>
            </w:pPr>
            <w:r>
              <w:t xml:space="preserve">Обозначение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both"/>
            </w:pPr>
            <w:r>
              <w:t>1 Железобетон</w:t>
            </w:r>
          </w:p>
          <w:p w:rsidR="00000000" w:rsidRDefault="00AC4B36">
            <w:pPr>
              <w:pStyle w:val="a3"/>
              <w:jc w:val="both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5"/>
              </w:rPr>
              <w:drawing>
                <wp:inline distT="0" distB="0" distL="0" distR="0">
                  <wp:extent cx="1441450" cy="387350"/>
                  <wp:effectExtent l="0" t="0" r="635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C4B36">
            <w:pPr>
              <w:pStyle w:val="FORMATTEXT"/>
              <w:jc w:val="both"/>
            </w:pPr>
            <w:r>
              <w:t>2 Железобетон предварительно напряженный</w:t>
            </w:r>
          </w:p>
          <w:p w:rsidR="00000000" w:rsidRDefault="00AC4B36">
            <w:pPr>
              <w:pStyle w:val="a3"/>
              <w:jc w:val="both"/>
            </w:pPr>
            <w:r>
              <w:t xml:space="preserve">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D4045">
            <w:pPr>
              <w:pStyle w:val="a3"/>
              <w:jc w:val="center"/>
            </w:pPr>
            <w:r>
              <w:rPr>
                <w:noProof/>
                <w:position w:val="-15"/>
              </w:rPr>
              <w:drawing>
                <wp:inline distT="0" distB="0" distL="0" distR="0">
                  <wp:extent cx="1431290" cy="38735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B36">
            <w:pPr>
              <w:pStyle w:val="a3"/>
              <w:jc w:val="center"/>
            </w:pPr>
            <w:r>
              <w:t xml:space="preserve">  </w:t>
            </w:r>
          </w:p>
          <w:p w:rsidR="00000000" w:rsidRDefault="00AC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C4B36">
      <w:pPr>
        <w:pStyle w:val="a3"/>
      </w:pPr>
    </w:p>
    <w:p w:rsidR="00000000" w:rsidRDefault="00AC4B36">
      <w:pPr>
        <w:pStyle w:val="FORMATTEXT"/>
        <w:jc w:val="both"/>
      </w:pPr>
      <w:r>
        <w:t>Электронный текст документа</w:t>
      </w:r>
    </w:p>
    <w:p w:rsidR="00000000" w:rsidRDefault="00AC4B36">
      <w:pPr>
        <w:pStyle w:val="FORMATTEXT"/>
        <w:jc w:val="both"/>
      </w:pPr>
      <w:r>
        <w:t xml:space="preserve"> подготовлен ЗАО "Кодекс" и сверен по:</w:t>
      </w:r>
    </w:p>
    <w:p w:rsidR="00AC4B36" w:rsidRDefault="00AC4B36">
      <w:pPr>
        <w:pStyle w:val="FORMATTEXT"/>
        <w:jc w:val="both"/>
      </w:pPr>
      <w:r>
        <w:t xml:space="preserve"> официальное издание М.: Стандартинформ, 2013 </w:t>
      </w:r>
    </w:p>
    <w:sectPr w:rsidR="00AC4B36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5"/>
    <w:rsid w:val="00AC4B36"/>
    <w:rsid w:val="00B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117" Type="http://schemas.openxmlformats.org/officeDocument/2006/relationships/image" Target="media/image113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33" Type="http://schemas.openxmlformats.org/officeDocument/2006/relationships/image" Target="media/image129.gif"/><Relationship Id="rId138" Type="http://schemas.openxmlformats.org/officeDocument/2006/relationships/fontTable" Target="fontTable.xml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123" Type="http://schemas.openxmlformats.org/officeDocument/2006/relationships/image" Target="media/image119.gif"/><Relationship Id="rId128" Type="http://schemas.openxmlformats.org/officeDocument/2006/relationships/image" Target="media/image124.gif"/><Relationship Id="rId5" Type="http://schemas.openxmlformats.org/officeDocument/2006/relationships/image" Target="media/image1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113" Type="http://schemas.openxmlformats.org/officeDocument/2006/relationships/image" Target="media/image109.gif"/><Relationship Id="rId118" Type="http://schemas.openxmlformats.org/officeDocument/2006/relationships/image" Target="media/image114.gif"/><Relationship Id="rId134" Type="http://schemas.openxmlformats.org/officeDocument/2006/relationships/image" Target="media/image130.gif"/><Relationship Id="rId139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121" Type="http://schemas.openxmlformats.org/officeDocument/2006/relationships/image" Target="media/image11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16" Type="http://schemas.openxmlformats.org/officeDocument/2006/relationships/image" Target="media/image112.gif"/><Relationship Id="rId124" Type="http://schemas.openxmlformats.org/officeDocument/2006/relationships/image" Target="media/image120.gif"/><Relationship Id="rId129" Type="http://schemas.openxmlformats.org/officeDocument/2006/relationships/image" Target="media/image125.gif"/><Relationship Id="rId137" Type="http://schemas.openxmlformats.org/officeDocument/2006/relationships/image" Target="media/image13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11" Type="http://schemas.openxmlformats.org/officeDocument/2006/relationships/image" Target="media/image107.gif"/><Relationship Id="rId132" Type="http://schemas.openxmlformats.org/officeDocument/2006/relationships/image" Target="media/image128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14" Type="http://schemas.openxmlformats.org/officeDocument/2006/relationships/image" Target="media/image110.gif"/><Relationship Id="rId119" Type="http://schemas.openxmlformats.org/officeDocument/2006/relationships/image" Target="media/image115.gif"/><Relationship Id="rId127" Type="http://schemas.openxmlformats.org/officeDocument/2006/relationships/image" Target="media/image12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122" Type="http://schemas.openxmlformats.org/officeDocument/2006/relationships/image" Target="media/image118.gif"/><Relationship Id="rId130" Type="http://schemas.openxmlformats.org/officeDocument/2006/relationships/image" Target="media/image126.gif"/><Relationship Id="rId135" Type="http://schemas.openxmlformats.org/officeDocument/2006/relationships/image" Target="media/image131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120" Type="http://schemas.openxmlformats.org/officeDocument/2006/relationships/image" Target="media/image116.gif"/><Relationship Id="rId125" Type="http://schemas.openxmlformats.org/officeDocument/2006/relationships/image" Target="media/image121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microsoft.com/office/2007/relationships/stylesWithEffects" Target="stylesWithEffect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image" Target="media/image106.gif"/><Relationship Id="rId115" Type="http://schemas.openxmlformats.org/officeDocument/2006/relationships/image" Target="media/image111.gif"/><Relationship Id="rId131" Type="http://schemas.openxmlformats.org/officeDocument/2006/relationships/image" Target="media/image127.gif"/><Relationship Id="rId136" Type="http://schemas.openxmlformats.org/officeDocument/2006/relationships/image" Target="media/image132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56" Type="http://schemas.openxmlformats.org/officeDocument/2006/relationships/image" Target="media/image52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26" Type="http://schemas.openxmlformats.org/officeDocument/2006/relationships/image" Target="media/image1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21.201-2011 Система проектной документации для строительства (СПДС). Условные графические изображения элементов зданий, сооружений и конструкций </vt:lpstr>
    </vt:vector>
  </TitlesOfParts>
  <Company/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21.201-2011 Система проектной документации для строительства (СПДС). Условные графические изображения элементов зданий, сооружений и конструкций</dc:title>
  <dc:creator>Инна</dc:creator>
  <cp:lastModifiedBy>Инна</cp:lastModifiedBy>
  <cp:revision>2</cp:revision>
  <dcterms:created xsi:type="dcterms:W3CDTF">2016-02-11T08:53:00Z</dcterms:created>
  <dcterms:modified xsi:type="dcterms:W3CDTF">2016-02-11T08:53:00Z</dcterms:modified>
</cp:coreProperties>
</file>