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2D83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D72D83">
      <w:pPr>
        <w:pStyle w:val="FORMATTEXT"/>
        <w:jc w:val="right"/>
      </w:pPr>
      <w:r>
        <w:t xml:space="preserve">МСН 10-01-2012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МЕЖГОСУДАРСТВЕННЫЕ СТРОИТЕЛЬНЫЕ НОРМЫ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СИСТЕМА МЕЖГОСУДАРСТВЕННЫХ НОРМАТИВНЫХ ДОКУМЕНТОВ В СТРОИТЕЛЬСТВЕ. ОСНОВНЫЕ ПОЛОЖЕНИЯ </w:t>
      </w:r>
    </w:p>
    <w:p w:rsidR="00000000" w:rsidRDefault="00D72D83">
      <w:pPr>
        <w:pStyle w:val="FORMATTEXT"/>
        <w:jc w:val="center"/>
      </w:pPr>
      <w:r>
        <w:t xml:space="preserve"> 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 xml:space="preserve">System of interstate normative documents in construction. Basic principles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 </w:t>
      </w:r>
    </w:p>
    <w:p w:rsidR="00000000" w:rsidRDefault="00D72D83">
      <w:pPr>
        <w:pStyle w:val="FORMATTEXT"/>
        <w:ind w:firstLine="568"/>
        <w:jc w:val="both"/>
      </w:pPr>
      <w:r>
        <w:t>1 РАЗРАБОТАНЫ Межгосударственной научно-технической комиссии по стандартизации, техническому нормированию и оценке соответствия в строительстве (МНТКС)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2 СОГЛАСОВА</w:t>
      </w:r>
      <w:r>
        <w:t>НЫ на XXXIX заседании МНТКС (8 декабря 2011 г., протокол N 39). За принятие межгосударственных строительных норм (МСН) проголосовали: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225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t>Итоги голосования</w:t>
            </w:r>
          </w:p>
          <w:p w:rsidR="00000000" w:rsidRDefault="00D72D83">
            <w:pPr>
              <w:pStyle w:val="a3"/>
              <w:jc w:val="center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t>Краткое наименование страны по МК (ИСО 3166) 004-97</w:t>
            </w:r>
          </w:p>
          <w:p w:rsidR="00000000" w:rsidRDefault="00D72D83">
            <w:pPr>
              <w:pStyle w:val="a3"/>
              <w:jc w:val="center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t xml:space="preserve">Код страны </w:t>
            </w:r>
          </w:p>
          <w:p w:rsidR="00000000" w:rsidRDefault="00D72D83">
            <w:pPr>
              <w:pStyle w:val="a3"/>
              <w:jc w:val="center"/>
            </w:pPr>
            <w:r>
              <w:t xml:space="preserve">по МК (ИСО 3166) 004-97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>С</w:t>
            </w:r>
            <w:r>
              <w:t xml:space="preserve">окращенное наименование национального органа по управлению строительством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Азербайджан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AZ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Государственный Комитет Градостроительства и архитектуры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Армения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AM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Министерство градостроительства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Беларусь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BY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Министерство Архитектуры и строи</w:t>
            </w:r>
            <w:r>
              <w:t>тельства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Казахстан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KZ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Агентство по делам строительства и ЖКХ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Киргизия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lastRenderedPageBreak/>
              <w:t xml:space="preserve">KG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lastRenderedPageBreak/>
              <w:t>Госстрой</w:t>
            </w:r>
          </w:p>
          <w:p w:rsidR="00000000" w:rsidRDefault="00D72D83">
            <w:pPr>
              <w:pStyle w:val="a3"/>
            </w:pPr>
            <w:r>
              <w:lastRenderedPageBreak/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lastRenderedPageBreak/>
              <w:t xml:space="preserve">Молдова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MD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Министерство строительства и регионального развития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Россия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RU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Минрегион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Таджикистан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TJ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Агентство по строительству и архитек</w:t>
            </w:r>
            <w:r>
              <w:t>туре при Правительстве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Узбекистан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UZ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Госархитектстрой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Украина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UA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Минрегионстрой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2D83">
      <w:pPr>
        <w:pStyle w:val="a3"/>
      </w:pPr>
    </w:p>
    <w:p w:rsidR="00000000" w:rsidRDefault="00D72D83">
      <w:pPr>
        <w:pStyle w:val="FORMATTEXT"/>
        <w:ind w:firstLine="568"/>
        <w:jc w:val="both"/>
      </w:pPr>
      <w:r>
        <w:t>3 ВНЕСЕНЫ Секретариатом МНТКС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4 УТВЕРЖДЕНЫ решением XXXIII заседания Межправительственного совета по сотрудничеству в строительной деятельности (МПСС) го</w:t>
      </w:r>
      <w:r>
        <w:t>сударств-участников Содружества Независимых Государств (6 июня 2012 г., N 7)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5 ВЗАМЕН МСН 1.01-01-2009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6 Дата введения в действие: на территории государства-участника Содружества Независимых Государств (СНГ), присоединившегося к настоящему документу, д</w:t>
      </w:r>
      <w:r>
        <w:t>ата его введения в действие устанавливается решением соответствующего компетентного национального органа и указывается при издании национального нормативного документа, идентичного МСН 10-01-2012.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В соответствии с решением XXXIII заседания Межправительст</w:t>
      </w:r>
      <w:r>
        <w:t>венного совета по сотрудничеству в строительной деятельности стран СНГ при разработке проектов межгосударственных нормативных документов в области строительства и формировании единой для государств-участников СНГ нормативной базы проектирования и строитель</w:t>
      </w:r>
      <w:r>
        <w:t>ства МНТКС руководствуется требованиями настоящего документа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Введение </w:t>
      </w:r>
    </w:p>
    <w:p w:rsidR="00000000" w:rsidRDefault="00D72D83">
      <w:pPr>
        <w:pStyle w:val="FORMATTEXT"/>
        <w:ind w:firstLine="568"/>
        <w:jc w:val="both"/>
      </w:pPr>
      <w:r>
        <w:t>Взаимодействие в области технического нормирования и стандартизации в строительстве между соответствующими органами стран-участников СНГ было организовано в 1992 г. в целях обеспече</w:t>
      </w:r>
      <w:r>
        <w:t xml:space="preserve">ния необходимого единства нормативной базы проектирования и строительства стран СНГ. В настоящее время эта работа осуществляется в рамках Межправительственного Совета по сотрудничеству в </w:t>
      </w:r>
      <w:r>
        <w:lastRenderedPageBreak/>
        <w:t>строительной деятельности, созданного в сентябре 1994 г. в Москве гла</w:t>
      </w:r>
      <w:r>
        <w:t>вами правительств стран СНГ.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Организация разработки межгосударственных нормативных документов в строительстве возложена на МНТКС, которая сформирована органами исполнительной власти государств, осуществляющими функции по разработке и реализации техническ</w:t>
      </w:r>
      <w:r>
        <w:t>ой политики в строительстве, включая его нормативное обеспечение (далее - органы управления строительством). Постоянно действующим рабочим органом МНТКС является секретариат МНТКС, функции которого с ноября 2010 г. по решению XXX заседания МПСС осуществляе</w:t>
      </w:r>
      <w:r>
        <w:t>т Федеральное государственное учреждение "Федеральный центр технической оценки продукции в строительстве" (ФГУ "ФЦС"), Москва.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С принятием в ряде стран СНГ нового законодательства о техническом регулировании в этих странах разработаны и введены в действи</w:t>
      </w:r>
      <w:r>
        <w:t>е национальные технические регламенты в области строительства. Концепцией технического регулирования в государствах-участниках СНГ, принятой постановлением Межпарламентской ассамблеи государств-участников СНГ от 3 декабря 2009 г. N 33-22, поставлена задача</w:t>
      </w:r>
      <w:r>
        <w:t xml:space="preserve"> в ближайшие пять лет создать систему технического регулирования государств-участников СНГ, включая разработку и введение в действие межгосударственных технических регламентов. Межгосударственные регламенты, а также регламенты ЕврАзЭС и Таможенного союза, </w:t>
      </w:r>
      <w:r>
        <w:t>должны быть обеспечены соблюдением требований соответствующих межгосударственных и национальных нормативных документов.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Настоящие МСН устанавливают основные принципы и общую структуру Системы межгосударственных нормативных документов в строительстве, пор</w:t>
      </w:r>
      <w:r>
        <w:t>ядок разработки межгосударственных нормативных документов, их утверждения, введения в действие и применения в странах СНГ, в том числе участвующих в разработке общих для них технических регламентов в области строительства. Предусматривается последовательна</w:t>
      </w:r>
      <w:r>
        <w:t>я работа по гармонизации и сближению требований межгосударственных нормативных документов в области строительства с требованиями международных и европейских стандартов, с учетом условий строительства и эксплуатации объектов на территории государств-участни</w:t>
      </w:r>
      <w:r>
        <w:t>ков СНГ, исходя из общих целей и задач технического регулирования строительства в этих государствах.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D72D83">
      <w:pPr>
        <w:pStyle w:val="FORMATTEXT"/>
        <w:ind w:firstLine="568"/>
        <w:jc w:val="both"/>
      </w:pPr>
      <w:r>
        <w:t>Настоящие строительные нормы устанавливают основные принципы Системы межгосударственных нормативных документов в строительст</w:t>
      </w:r>
      <w:r>
        <w:t>ве (далее - Система) и общую структуру Системы, требования к входящим в нее нормативным документам, к их содержанию, построению, изложению и оформлению, а также порядку разработки, утверждения и применения.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Положения настоящего документа обязательны при </w:t>
      </w:r>
      <w:r>
        <w:t>разработке межгосударственных нормативных документов в строительстве и при их применении в присоединившихся к ним государствах-участниках СНГ.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D72D83">
      <w:pPr>
        <w:pStyle w:val="FORMATTEXT"/>
        <w:ind w:firstLine="568"/>
        <w:jc w:val="both"/>
      </w:pPr>
      <w:r>
        <w:t>В настоящих строительных нормах использованы ссылки на следующие документы: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ГОСТ</w:t>
      </w:r>
      <w:r>
        <w:t> 1.0-92 Межгосударственная система стандартизации. Основные положения;</w:t>
      </w:r>
    </w:p>
    <w:p w:rsidR="00000000" w:rsidRDefault="00D72D8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ГОСТ 1.1-2002 Межгосударственная система стандартизации. Термины и определения;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ГОСТ 1.2-2009 Межгосударственная система стандартизации. Стандарты межгосударственные, правила и реко</w:t>
      </w:r>
      <w:r>
        <w:t>мендации по межгосударственной стандартизации. Порядок разработки, принятия, применения, обновления и отмены;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ГОСТ 1.3-2008 Межгосударственная система стандартизации. Правила и методы принятия межгосударственных и региональных стандартов в качестве межго</w:t>
      </w:r>
      <w:r>
        <w:t>сударственных стандартов;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ГОСТ 1.5-2001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 и определения </w:t>
      </w:r>
    </w:p>
    <w:p w:rsidR="00000000" w:rsidRDefault="00D72D83">
      <w:pPr>
        <w:pStyle w:val="FORMATTEXT"/>
        <w:ind w:firstLine="568"/>
        <w:jc w:val="both"/>
      </w:pPr>
      <w:r>
        <w:t>Используемые в тексте термины и их определения приведены в приложении 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Основные принципы Системы </w:t>
      </w:r>
    </w:p>
    <w:p w:rsidR="00000000" w:rsidRDefault="00D72D83">
      <w:pPr>
        <w:pStyle w:val="FORMATTEXT"/>
        <w:ind w:firstLine="568"/>
        <w:jc w:val="both"/>
      </w:pPr>
      <w:r>
        <w:t>4.1 Система межгосударственных нормативных документов в строительстве представляет собой совокупность региональ</w:t>
      </w:r>
      <w:r>
        <w:t>ных нормативных документов государств-участников СНГ, совместно разработанных заинтересованными государствами в целях формирования единой для государств нормативной базы проектирования и строительства, отвечающей общим задачам обеспечения безопасности в го</w:t>
      </w:r>
      <w:r>
        <w:t>сударствах и развития экономического сотрудничества.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4.2 Межгосударственные нормативные документы Системы определяют требования к объектам технического регулирования в строительстве на всех этапах их создания, эксплуатации или использования, исходя из об</w:t>
      </w:r>
      <w:r>
        <w:t>щих целей технического регулирования в соответствии с назначением этих объектов. Эти документы должны способствовать решению стоящих перед строительством задач, в том числе в области обеспечения: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безопасности строительных объектов для жизни и здоровья лю</w:t>
      </w:r>
      <w:r>
        <w:t>дей, животных и растений в процессе строительства и эксплуатации зданий и сооружений;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защиты людей, а также зданий и сооружений от неблагоприятных воздействий среды с учетом риска возникновения чрезвычайных ситуаций;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надежности и качества строительных </w:t>
      </w:r>
      <w:r>
        <w:t>конструкций и оснований, систем инженерного оборудования зданий и сооружений;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выполнения экологических требований, обеспечения рационального использования материальных, топливно-энергетических и трудовых ресурсов;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взаимопонимания участников инвестицион</w:t>
      </w:r>
      <w:r>
        <w:t>ного процесса при осуществлении всех видов строительной деятельности и устранения технических барьеров в международном сотрудничестве.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4.3 Межгосударственные нормативные документы Системы являются одним из </w:t>
      </w:r>
      <w:r>
        <w:lastRenderedPageBreak/>
        <w:t>средств межотраслевого регулирования при проекти</w:t>
      </w:r>
      <w:r>
        <w:t>ровании (включая изыскания), строительстве, эксплуатации и ликвидации строительных объектов, производстве и применении строительных материалов и изделий, в том числе в целях реализации требований межгосударственных технических регламентов государств-участн</w:t>
      </w:r>
      <w:r>
        <w:t>иков СНГ, а также технических регламентов ЕврАзЭС и Таможенного союза.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4.4 Система формируется на единой методической и научно-технической основе как открытая для дальнейшего развития.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4.5 Межгосударственные нормативные документы Системы предусматривае</w:t>
      </w:r>
      <w:r>
        <w:t>тся разрабатывать с применением изложенных в разделе 6 методических принципов нормирования, обеспечивающих повышение самостоятельности и развитие инициативы предприятий, организаций и специалистов в решении экономических и технических задач при проектирова</w:t>
      </w:r>
      <w:r>
        <w:t>нии и строительстве.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4.6 В межгосударственных нормативных документах Системы предусматривается устанавливать требования, обеспечивающие необходимую сопоставимость, сближение и гармонизацию разрабатываемых межгосударственных нормативных документов Системы</w:t>
      </w:r>
      <w:r>
        <w:t xml:space="preserve"> с международными стандартами, региональными стандартами европейского сообщества и национальными нормативными документами технически развитых зарубежных стран.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Объекты технического регулирования, структура и состав Системы </w:t>
      </w:r>
    </w:p>
    <w:p w:rsidR="00000000" w:rsidRDefault="00D72D83">
      <w:pPr>
        <w:pStyle w:val="FORMATTEXT"/>
        <w:ind w:firstLine="568"/>
        <w:jc w:val="both"/>
      </w:pPr>
      <w:r>
        <w:t>5.1 Объектами техниче</w:t>
      </w:r>
      <w:r>
        <w:t>ского регулирования в области строительства, требования к которым устанавливаются в нормативных документах Системы, являются: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продукция строительства - строящиеся, вводимые в эксплуатацию после завершения нового строительства, реконструкции или капитальн</w:t>
      </w:r>
      <w:r>
        <w:t>ого ремонта и эксплуатируемые здания и сооружения всех отраслей экономики независимо от форм собственности и ведомственной принадлежности. При этом для нормативных документов в области строительства объектом технического регулирования является строительная</w:t>
      </w:r>
      <w:r>
        <w:t xml:space="preserve"> часть зданий и сооружений, включая внутренние системы инженерного обеспечения;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процессы инженерных изысканий, проектирования, строительства, эксплуатации и ликвидации зданий и сооружений;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строительные материалы и изделия, применяемые для изготовления </w:t>
      </w:r>
      <w:r>
        <w:t>и (или) возведения строительных конструкций и устройства внутренних систем инженерного обеспечения (водопровода, канализации и отопления) зданий и сооружений.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Межгосударственные нормативные документы Системы не распространяются на технологические процесс</w:t>
      </w:r>
      <w:r>
        <w:t xml:space="preserve">ы и технологическое оборудование зданий и сооружений, независимо от их назначения, на оборудование машиностроения, применяемое для устройства систем вентиляции и кондиционирования воздуха, дымоудаления, газоснабжения, электроустановок зданий и сооружений, </w:t>
      </w:r>
      <w:r>
        <w:t>систем автоматизации, сигнализации, видеонаблюдения и управления, а также другую, применяемую в строительстве продукцию отраслей промышленности, не относящихся к промышленности строительных материалов и строительной индустрии, стандарты на которую принимаю</w:t>
      </w:r>
      <w:r>
        <w:t>тся Межгосударственным советом по стандартизации, метрологии и сертификации (МГС).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5.2 Структура Системы определяется номенклатурой объектов регулирования и приведена в приложении Б. Для однородных объектов формируются комплексы (группы) </w:t>
      </w:r>
      <w:r>
        <w:lastRenderedPageBreak/>
        <w:t>документов разли</w:t>
      </w:r>
      <w:r>
        <w:t>чных видов, объединяемых единством целей и задач.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В состав Системы входят технические нормативные документы следующих видов: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межгосударственные строительные нормы - </w:t>
      </w:r>
      <w:r>
        <w:rPr>
          <w:b/>
          <w:bCs/>
        </w:rPr>
        <w:t>МСН;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межгосударственные своды правил по проектированию и строительству - </w:t>
      </w:r>
      <w:r>
        <w:rPr>
          <w:b/>
          <w:bCs/>
        </w:rPr>
        <w:t>МСП;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межго</w:t>
      </w:r>
      <w:r>
        <w:t xml:space="preserve">сударственные стандарты (в области строительства, включая строительные материалы и изделия) - </w:t>
      </w:r>
      <w:r>
        <w:rPr>
          <w:b/>
          <w:bCs/>
        </w:rPr>
        <w:t>ГОСТ.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Кроме того, в строительстве предусматривается применять межгосударственные стандарты общетехнического характера и стандарты на используемую в строительств</w:t>
      </w:r>
      <w:r>
        <w:t>е продукцию различных отраслей промышленности, принимаемые МГС, а также межгосударственные нормативные документы, в соответствии с их статусом и областью применения, принимаемые органами государственного надзора.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5.3 Межгосударственные строительные нормы</w:t>
      </w:r>
      <w:r>
        <w:t xml:space="preserve"> в рамках Системы предназначены для применения в присоединившихся государствах-участниках СНГ на обязательной основе. В соответствии с требованиями настоящих норм для обеспечения соблюдения требований межгосударственных технических регламентов в области ст</w:t>
      </w:r>
      <w:r>
        <w:t>роительства и в развитие базовых требований этих технических регламентов, в МСН должны устанавливаться требования по безопасности зданий и сооружений, включая застройку территорий и поселений, строительных конструкций и внутренних систем инженерного обеспе</w:t>
      </w:r>
      <w:r>
        <w:t>чения, а также процессов изысканий, проектирования, строительства, эксплуатации и ликвидации строительных объектов.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Требования межгосударственных строительных норм к зданиям и сооружениям должны устанавливаться в форме задач по обеспечению безопасности, </w:t>
      </w:r>
      <w:r>
        <w:t>которые должны быть решены при проектировании и строительстве и в результате выполнения которых будут реализованы цели технического регламента.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5.4 Межгосударственные своды правил по проектированию и строительству предназначены для применения на добровол</w:t>
      </w:r>
      <w:r>
        <w:t>ьной основе совместно с соответствующими межгосударственными строительными нормами в целях обеспечения соблюдения обязательных требований по безопасности технических регламентов СНГ в области строительства и межгосударственных строительных норм и должны со</w:t>
      </w:r>
      <w:r>
        <w:t>держать проверенные практикой способы выполнения требований межгосударственных строительных норм.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5.5 Межгосударственные стандарты в области строительства предназначены для применения на добровольной основе в целях обеспечения соблюдения обязательных тре</w:t>
      </w:r>
      <w:r>
        <w:t>бований по безопасности межгосударственных технических регламентов и межгосударственных строительных норм и (или) обеспечения единства требований к качеству строительных материалов и изделий. Стандарты должны содержать рекомендуемые параметры и характерист</w:t>
      </w:r>
      <w:r>
        <w:t xml:space="preserve">ики отдельных частей зданий и сооружений, методы их испытаний, требования к строительным материалам и изделиям, обеспечивающие техническое единство и качество при разработке и производстве этой продукции, а также сохраняемость свойств материалов и изделий </w:t>
      </w:r>
      <w:r>
        <w:t>в процессе эксплуатации зданий и сооружений.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6 Содержание, построение, изложение и оформление межгосударственных нормативных документов Системы </w:t>
      </w:r>
    </w:p>
    <w:p w:rsidR="00000000" w:rsidRDefault="00D72D83">
      <w:pPr>
        <w:pStyle w:val="FORMATTEXT"/>
        <w:ind w:firstLine="568"/>
        <w:jc w:val="both"/>
      </w:pPr>
      <w:r>
        <w:t xml:space="preserve">6.1 Межгосударственные нормативные документы Системы должны содержать в необходимом объеме технически </w:t>
      </w:r>
      <w:r>
        <w:t>и экономически обоснованные положения, направленные на решение общих для документов Системы задач и обеспечивающие решение конкретных задач в соответствии с областью применения каждого документа.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Требования этих документов должны основываться на современ</w:t>
      </w:r>
      <w:r>
        <w:t>ных достижениях науки, техники, технологии и передовом опыте стран СНГ, учитывать мировой опыт проектирования и строительства, требования международных стандартов и региональных европейских стандартов, национальных стандартов и норм технически развитых зар</w:t>
      </w:r>
      <w:r>
        <w:t>убежных стран.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6.2 Межгосударственные строительные нормы должны содержать требования к указанным в пункте 5.3 объектам технического регулирования - зданиям, сооружениям и соответствующим процессам, обеспечивающие достижение целей технических регламентов </w:t>
      </w:r>
      <w:r>
        <w:t>к этим объектам, включая: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надежность зданий, сооружений и их систем - прочность и устойчивость строительных конструкций и оснований в расчетных ситуациях эксплуатации;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устойчивость зданий и сооружений и безопасность людей при землетрясениях, обвалах, о</w:t>
      </w:r>
      <w:r>
        <w:t>ползнях и в других расчетных ситуациях опасных природных воздействий;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устойчивость зданий и сооружений и безопасность людей при пожарах и в других расчетных аварийных ситуациях;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защиту здоровья людей в процессе эксплуатации, необходимый тепловой, возду</w:t>
      </w:r>
      <w:r>
        <w:t>шно-влажностный, акустический и световой режимы помещений;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безопасность людей от несчастных случаев и других угроз при эксплуатации зданий и сооружений, а также удобство пользования ими и доступность среды для маломобильных групп населения;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охрану окру</w:t>
      </w:r>
      <w:r>
        <w:t>жающей среды, сокращение расхода, в первую очередь, невозобновляемых ресурсов и уменьшение потерь тепла в зданиях и сооружениях.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Межгосударственные строительные нормы не должны содержать требований к технологическим процессам, для которых предназначены з</w:t>
      </w:r>
      <w:r>
        <w:t>дания и сооружения, а также иных положений, относящихся к компетенции соответствующих отраслевых органов государственного управления. В необходимых случаях в нормах следует приводить указания о соблюдении противопожарных, промышленных, санитарных, экологич</w:t>
      </w:r>
      <w:r>
        <w:t>еских и других требований регламентов, установленных компетентными органами.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6.3 Положения межгосударственных строительных норм следует формулировать, как правило, в виде требований к характеристикам объекта технического регулирования, связанных с его на</w:t>
      </w:r>
      <w:r>
        <w:t>значением и условиями эксплуатации (эксплуатационные положения или характеристики) с указанием правил и методов контроля соблюдения этих требований.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Нормы, как правило, не должны содержать описательных (предписывающих) положений, относящихся к конструкти</w:t>
      </w:r>
      <w:r>
        <w:t xml:space="preserve">вным и объемно-планировочным решениям, </w:t>
      </w:r>
      <w:r>
        <w:lastRenderedPageBreak/>
        <w:t>методам расчета и проектирования, применению конкретных типов и марок материалов и т.п., за исключением случаев, когда это необходимо для достижения целей технического регламента и при невозможности прямого нормирован</w:t>
      </w:r>
      <w:r>
        <w:t>ия эксплуатационных характеристик, в том числе, в связи с отсутствием методов контроля. В таких случаях эти характеристики могут регламентироваться косвенно путем установления соответствующих описательных положений.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Межгосударственные строительные нормы </w:t>
      </w:r>
      <w:r>
        <w:t>не должны содержать ссылок на документы, предназначенные для применения на добровольной основе, за исключением необходимых ссылок на стандарты методов контроля и испытаний, применение которых в этом случае становится обязательным.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6.4 В межгосударственны</w:t>
      </w:r>
      <w:r>
        <w:t>х сводах правил по проектированию и строительству приводят с необходимой полнотой оправдавшие себя на практике рекомендуемые способы достижения целей технических регламентов и решения конкретных задач по обеспечению безопасности, поставленных в межгосударс</w:t>
      </w:r>
      <w:r>
        <w:t>твенных строительных нормах.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Межгосударственные своды правил по проектированию и строительству, в частности, могут содержать: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положения по организации, технологии и правилам производства работ при инженерных изысканиях, проектировании и строительстве, </w:t>
      </w:r>
      <w:r>
        <w:t>а также эксплуатации и ликвидации зданий и сооружений;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объемно-планировочные и конструктивные решения зданий, сооружений и их частей;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методы расчета и проектирования строительных конструкций и оснований, а также инженерных систем;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требования по приме</w:t>
      </w:r>
      <w:r>
        <w:t>нению строительных материалов, изделий, оборудования и другой промышленной продукции.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Межгосударственные своды правил по проектированию и строительству могут содержать извлечения из межгосударственных технических регламентов и строительных норм (со ссылк</w:t>
      </w:r>
      <w:r>
        <w:t>ой на них), содержащие обязательные требования к продукции и процессам, в развитие которых эти своды правил разработаны, а также ссылки на межгосударственные стандарты или, в обоснованных случаях, - на национальные стандарты государств-участников СНГ, уста</w:t>
      </w:r>
      <w:r>
        <w:t>навливающие требования к этой продукции и процессам.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В межгосударственных сводах правил по проектированию и строительству могут устанавливаться также особенности применения в строительстве промышленной продукции, поставляемой по стандартам, которые в соо</w:t>
      </w:r>
      <w:r>
        <w:t>тветствии с настоящими нормами не входят в Систему нормативных документов в строительстве.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6.5 Межгосударственные стандарты Системы в зависимости от их вида устанавливают требования к объектам стандартизации в соответствии с ГОСТ 1.2 и ГОСТ 1.5, в том чи</w:t>
      </w:r>
      <w:r>
        <w:t>сле: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требования к нормативной, проектной, технологической и другим видам документации;</w:t>
      </w:r>
    </w:p>
    <w:p w:rsidR="00000000" w:rsidRDefault="00D72D8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требования по размерной и функциональной совместимости и взаимозаменяемости в строительстве;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контролируемые характеристики и параметры помещений и конструктивных ч</w:t>
      </w:r>
      <w:r>
        <w:t>астей зданий и других сооружений, а также элементов инженерных систем;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требования к группам однородной продукции предприятий стройиндустрии и стройматериалов, к наиболее массовым конкретным видам строительных изделий, материалов, конструкций и оборудован</w:t>
      </w:r>
      <w:r>
        <w:t>ия;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правила приемки и методы контроля (испытаний и измерений) в строительстве и при производстве строительных изделий, материалов, конструкций и оборудования.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6.6 Изложение и оформление межгосударственных строительных норм и сводов правил по проектиров</w:t>
      </w:r>
      <w:r>
        <w:t>анию и строительству осуществляют с учетом требований, установленных ГОСТ 1.5.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Обложки, предисловия и первые страницы оформляют в соответствии с приложениями В, Г, Д и Е. В заголовках может применяться прямой порядок слов. Обозначения межгосударственных </w:t>
      </w:r>
      <w:r>
        <w:t>строительных норм и сводов правил должны состоять из индекса (аббревиатуры) соответственно МСН или МСП и шифра документа: номера комплекса в структуре Системы, затем через тире - порядкового номера документа в комплексе и четырех цифр года утверждения доку</w:t>
      </w:r>
      <w:r>
        <w:t>мента. При этом порядковые номера МСН начинаются с цифры 01, а МСП - с цифры 101.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Построение, изложение, оформление и обозначения входящих в Систему межгосударственных стандартов по строительству принимают в соответствии с ГОСТ 1.0, ГОСТ 1.3 и ГОСТ 1.5.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6.7 Если за основу межгосударственных строительных норм или межгосударственных сводов правил приняты соответствующие международные или региональные европейские стандарты, то в предисловии к межгосударственным нормам и сводам правил приводят данные о степ</w:t>
      </w:r>
      <w:r>
        <w:t>ени их соответствия международным и (или) региональным европейским стандартам, которые оформляются в соответствии с требованиями ГОСТ 1.3.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Разработка, утверждение, введение в действие и опубликование межгосударственных нормативных документов Сис</w:t>
      </w:r>
      <w:r>
        <w:rPr>
          <w:b/>
          <w:bCs/>
          <w:color w:val="000001"/>
        </w:rPr>
        <w:t xml:space="preserve">темы </w:t>
      </w:r>
    </w:p>
    <w:p w:rsidR="00000000" w:rsidRDefault="00D72D83">
      <w:pPr>
        <w:pStyle w:val="FORMATTEXT"/>
        <w:ind w:firstLine="568"/>
        <w:jc w:val="both"/>
      </w:pPr>
      <w:r>
        <w:t xml:space="preserve">7.1 Разработку межгосударственных нормативных документов Системы осуществляют в соответствии с ежегодно утверждаемыми МНТКС планами работ по межгосударственному техническому нормированию и стандартизации (далее - план). Финансирование работ по плану </w:t>
      </w:r>
      <w:r>
        <w:t>осуществляется всеми органами управления строительством (органами исполнительной власти, осуществляющими функции по разработке и реализации технической политики в строительстве) государств-участников СНГ на основе долевого участия в согласованных пропорция</w:t>
      </w:r>
      <w:r>
        <w:t>х.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7.2 Проект плана формируется секретариатом МНТКС (далее - секретариат) на основе предложений членов МНТКС и направляется им на рассмотрение не позднее, чем за два месяца до заседания МНТКС. В проект плана включают разработку межгосударственных нормати</w:t>
      </w:r>
      <w:r>
        <w:t xml:space="preserve">вных документов Системы, заинтересованность в которых </w:t>
      </w:r>
      <w:r>
        <w:lastRenderedPageBreak/>
        <w:t>выразили не менее пяти государств или которые необходимы для обеспечения требований технического регламента СНГ, ЕврАзЭС или Таможенного союза.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Секретариат осуществляет контроль за выполнением принято</w:t>
      </w:r>
      <w:r>
        <w:t>го плана и ежегодно представляет МНТКС отчет о его выполнении.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7.3 Государственный орган управления строительством, указанный в плане в качестве основного разработчика (далее - разработчик), определяет организацию-исполнителя, а при необходимости - соисп</w:t>
      </w:r>
      <w:r>
        <w:t>олнителей и организует разработку межгосударственного нормативного документа Системы с учетом требований ГОСТ 1.2, ГОСТ 1.3 и ГОСТ 1.5 к разработке межгосударственных стандартов по следующим этапам: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1-й этап - разработка первой редакции проекта документа</w:t>
      </w:r>
      <w:r>
        <w:t>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2-й этап - публичное обсуждение первой редакции документа, подготовка проекта второй редакции документа и представление проекта документа в секретариат;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3-й этап - подготовка окончательной редакции проекта документа;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4-й этап - организация процедур</w:t>
      </w:r>
      <w:r>
        <w:t>ы согласования, утверждения (принятия) и регистрации документа на межгосударственном уровне.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7.4 На первом этапе органы управления строительством государств по запросу Секретариата представляют ему исходные данные, необходимые для учета при разработке пе</w:t>
      </w:r>
      <w:r>
        <w:t>рвой редакции межгосударственного нормативного документа Системы.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Секретариат направляет полученные исходные данные исполнителю.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Исполнитель с учетом этих данных подготавливает проект документа в первой редакции и вместе с пояснительной запиской переда</w:t>
      </w:r>
      <w:r>
        <w:t>ет разработчику. Разработчик в срок, установленный планом, передает документы в секретариат.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За основу при разработке первой редакции проекта межгосударственного нормативного документа Системы орган управления строительством любого государства может пред</w:t>
      </w:r>
      <w:r>
        <w:t>ложить национальный нормативный документ своего государства.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В целях гармонизации межгосударственных нормативных документов Системы или сближения их требований с требованиями соответствующих международных и региональных европейских стандартов эти стандар</w:t>
      </w:r>
      <w:r>
        <w:t>ты, а также национальные нормативные документы технически развитых зарубежных стран могут приниматься за основу при разработке первой редакции проекта межгосударственных строительных норм и сводов правил и стандартов.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7.5 На втором этапе Секретариат в те</w:t>
      </w:r>
      <w:r>
        <w:t>чение трех недель после получения первой редакции проекта рассматривает его с точки зрения соблюдения требований настоящих межгосударственных строительных норм. При положительных результатах рассмотрения направляет его электронной почтой вместе с пояснител</w:t>
      </w:r>
      <w:r>
        <w:t>ьной запиской и сопроводительным письмом в органы управления строительством государств для проведения публичного обсуждения проекта и размещает проект на своем официальном сайте в сети Интернет. При отрицательных результатах рассмотрения проекта секретариа</w:t>
      </w:r>
      <w:r>
        <w:t xml:space="preserve">т возвращает его разработчику на доработку в течение трех недель. Сроки проведения </w:t>
      </w:r>
      <w:r>
        <w:lastRenderedPageBreak/>
        <w:t>публичного обсуждения не менее двух месяцев. Органы управления строительством государств организуют проведение процедуры публичного обсуждения первой редакции проекта в соот</w:t>
      </w:r>
      <w:r>
        <w:t>ветствии с принятой процедурой.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Органы управления строительством государств обеспечивают сбор замечаний и предложений по проекту документа от заинтересованных лиц государства, в том числе замечания смежных отраслей, и представляют обобщенные отзывы госуд</w:t>
      </w:r>
      <w:r>
        <w:t>арств по проекту в секретариат, который передает их исполнителю. Исполнитель на основе обобщенных отзывов государств по проекту подготавливает проект документа во второй редакции, сводку отзывов замечаний и разногласий и вместе с пояснительной запиской к п</w:t>
      </w:r>
      <w:r>
        <w:t>роекту второй редакции документа направляет разработчику, а разработчик - в секретариат.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7.6 На третьем этапе секретариат рассматривает сводку отзывов замечаний и разногласий с точки зрения обоснованности. При наличии принципиальных разногласий по второй</w:t>
      </w:r>
      <w:r>
        <w:t xml:space="preserve"> редакции проекта секретариат запрашивает у органов управления строительством государств кандидатуры специалистов для формирования межгосударственной рабочей группы (МРГ) для снятия разногласий. Секретариат МНТКС формирует и организует работу МРГ. Работу М</w:t>
      </w:r>
      <w:r>
        <w:t>РГ возглавляет исполнитель.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МРГ проводит согласительные совещания с целью выработки решений по разногласиям, оформляет протоколы совещаний и итоговое экспертное заключение. Протоколы совещаний, итоговое экспертное заключение подписывают члены МРГ - участ</w:t>
      </w:r>
      <w:r>
        <w:t>ники совещания и передают оригиналы подписанных документов в секретариат МНТКС. Секретариат МНТКС направляет копии подписанных документов исполнителю.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Исполнитель с учетом полученных отзывов и решений, принятых на совещании МРГ, подготавливает проект док</w:t>
      </w:r>
      <w:r>
        <w:t>умента в окончательной редакции и вместе с пояснительной запиской и сводкой отзывов с аргументацией по отклоненным предложениям передает разработчику. Разработчик направляет указанные документы в секретариат. Секретариат проводит редактирование представлен</w:t>
      </w:r>
      <w:r>
        <w:t>ного разработчиком проекта межгосударственного нормативного документа и вместе со всеми перечисленными материалами размещает на своем официальном сайте.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7.7 На четвертом этапе секретариат рассылает отредактированный проект межгосударственного нормативног</w:t>
      </w:r>
      <w:r>
        <w:t>о документа в органы управления строительством государств на голосование, которое осуществляется по результатам рассмотрения представленного секретариатом проекта и проведения необходимых национальных согласительных процедур. Форма бюллетеня голосования пр</w:t>
      </w:r>
      <w:r>
        <w:t>иведена в приложении Ж.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Межгосударственные строительные нормы согласовываются в рамках МНТКС по результатам голосования и утверждаются Межправительственным советом по сотрудничеству в строительной деятельности государств-участников СНГ, а межгосударствен</w:t>
      </w:r>
      <w:r>
        <w:t>ные своды правил по проектированию и строительству МНТКС - в порядке, установленном настоящими межгосударственными строительными нормами. Проекты межгосударственных стандартов по строительству принимаются МНТКС в установленном ГОСТ 1.2 порядке с учетом тре</w:t>
      </w:r>
      <w:r>
        <w:t>бований настоящих межгосударственных строительных норм.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Голосование по проекту межгосударственного нормативного документа Системы может быть проведено непосредственно на заседании МНТКС (с передачей бюллетеня). Проект межгосударственного нормативного док</w:t>
      </w:r>
      <w:r>
        <w:t xml:space="preserve">умента считается согласованным или принятым, если за него проголосовало не менее двух третей числа заинтересованных в </w:t>
      </w:r>
      <w:r>
        <w:lastRenderedPageBreak/>
        <w:t>применении документа государств, принявших участие в голосовании (не менее трех). На основе результатов обсуждения и голосования по проект</w:t>
      </w:r>
      <w:r>
        <w:t>у документа секретариат МНТКС проводит окончательное редактирование текста и вносит в предисловие наименования государств и органов управления строительством, проголосовавших за принятие нормативного документа. В протоколе заседания МНТКС о согласовании ил</w:t>
      </w:r>
      <w:r>
        <w:t>и принятии межгосударственного нормативного документа и в самом документе указывают рекомендуемую дату его введения в действие. По решению МНТКС может устанавливаться единая для всех государств дата введения документа в действие.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Государства, не голосова</w:t>
      </w:r>
      <w:r>
        <w:t>вшие за принятие межгосударственного нормативного документа Системы, могут в последующем присоединиться к нему. Последующее присоединение оформляют бюллетенем голосования. Секретариат рассылает государствам информацию об этом и вносит соответствующие измен</w:t>
      </w:r>
      <w:r>
        <w:t>ения в предисловие к документу при очередном переиздании.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7.8 Секретариат МНТКС осуществляет регистрацию утвержденных межгосударственных строительных норм и сводов правил, ведет реестр зарегистрированных документов и осуществляет хранение подлинников эти</w:t>
      </w:r>
      <w:r>
        <w:t>х документов.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Регистрацию принятых межгосударственных стандартов осуществляет технический секретариат Межгосударственного совета по стандартизации, метрологии и сертификации.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Надлежащим образом заверенные копии (дубликаты) зарегистрированных межгосудар</w:t>
      </w:r>
      <w:r>
        <w:t>ственных нормативных документов на бумажном носителе, а также их электронные версии Секретариат направляет в органы управления строительством государств для введения в действие в качестве национальных документов и официального опубликования этих документов</w:t>
      </w:r>
      <w:r>
        <w:t>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7.9 Межгосударственные строительные нормы и своды правил вводятся в действие на территориях присоединившихся к ним государств в качестве национальных нормативных документов органами управления строительством, а межгосударственные стандарты - органами и</w:t>
      </w:r>
      <w:r>
        <w:t xml:space="preserve">сполнительной власти государств в соответствии с их компетенцией. Если при утверждении (принятии) документов не установлена единая дата введения в действие, то конкретная дата введения документа в действие на территории соответствующего государства, но не </w:t>
      </w:r>
      <w:r>
        <w:t>позднее даты, рекомендованной МНТКС, указывается на основании решения соответствующего компетентного национального органа при издании в предисловии и на первой странице национального нормативного документа, идентичного межгосударственному нормативному доку</w:t>
      </w:r>
      <w:r>
        <w:t>менту Системы.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По решению органов управления строительством отдельных государств при введении в действие межгосударственных строительных норм и сводов правил в качестве национальных нормативных документов с учетом требований национального законодательств</w:t>
      </w:r>
      <w:r>
        <w:t>а в обозначении документа указывают дополнительно индекс (аббревиатуру) национального документа соответствующего вида. Например, для Украины - ДБН МСН 10-01-2012.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Межгосударственные строительные нормы и межгосударственные своды правил по проектированию и</w:t>
      </w:r>
      <w:r>
        <w:t xml:space="preserve"> строительству при введении их в действие на территории соответствующего государства не подлежат перерегистрации или дополнительной регистрации с присвоением им национальных регистрационных номеров.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lastRenderedPageBreak/>
        <w:t>Если в соответствии с национальными особенностями в меж</w:t>
      </w:r>
      <w:r>
        <w:t>государственных строительных нормах и (или) сводах правил необходимо установление дополнительных требований к объекту технического регулирования, возможность внесения которых допускается соответствующим межгосударственным нормативным документом и которые н</w:t>
      </w:r>
      <w:r>
        <w:t>е нарушают требования этого документа, то такие требования могут быть приведены при введении в действие и издании в форме приложения к соответствующему национальному нормативному документу.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7.10 Официальное опубликование межгосударственных строительных н</w:t>
      </w:r>
      <w:r>
        <w:t>орм и межгосударственных сводов правил по проектированию и строительству осуществляет Секретариат.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Официальное опубликование строительных норм и сводов правил, введенных в действие на территориях государств, и их распространение в государствах организуют</w:t>
      </w:r>
      <w:r>
        <w:t xml:space="preserve"> органы управления строительством на официальном языке государства и (или) на русском языке.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Межгосударственные стандарты в строительстве после регистрации в техническом секретариате Межгосударственного совета по стандартизации, метрологии и сертификации</w:t>
      </w:r>
      <w:r>
        <w:t xml:space="preserve"> официально опубликовываются и распространяются в общем порядке, установленном для межгосударственных стандартов.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7.11 Разработка и принятие изменений к межгосударственным нормативным документам, а также их отмена осуществляются в порядке, аналогичном по</w:t>
      </w:r>
      <w:r>
        <w:t>рядку разработки этих документов.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 Применение межгосударственных нормативных документов Системы в государствах </w:t>
      </w:r>
    </w:p>
    <w:p w:rsidR="00000000" w:rsidRDefault="00D72D83">
      <w:pPr>
        <w:pStyle w:val="FORMATTEXT"/>
        <w:ind w:firstLine="568"/>
        <w:jc w:val="both"/>
      </w:pPr>
      <w:r>
        <w:t>8.1 Межгосударственные строительные нормы, своды правил и стандарты применяют на территории присоединившихся к ним государств-участник</w:t>
      </w:r>
      <w:r>
        <w:t>ов СНГ непосредственно в качестве национальных в соответствии с национальным законодательством этих государств и требованиями настоящих строительных норм.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Если межгосударственные строительные нормы, своды правил и стандарты включены в Перечни нормативных</w:t>
      </w:r>
      <w:r>
        <w:t xml:space="preserve"> документов, применением которых обеспечивается соблюдение требований межгосударственного технического регламента СНГ, технического регламента ЕврАзЭС или Таможенного союза, то они применяются на территориях государств-участников СНГ, членов ЕврАзЭС или Та</w:t>
      </w:r>
      <w:r>
        <w:t>моженного союза в соответствии с требованиями этих технических регламентов.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8.2 Межгосударственные строительные нормы, введенные в действие в качестве национальных строительных норм на территории соответствующего государства, являются обязательными для п</w:t>
      </w:r>
      <w:r>
        <w:t>рименения и исполнения всеми органами управления и надзора государства, юридическими и физическими лицами в соответствии с областью распространения этих документов. Соблюдение требований указанных строительных норм в комплексе с взаимосвязанными с ними меж</w:t>
      </w:r>
      <w:r>
        <w:t>государственными стандартами на методы испытаний является достаточным условием соблюдения требований соответствующих технических регламентов.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Разрешение на отступление от отдельных требований межгосударственных строительных норм, введенных в действие на </w:t>
      </w:r>
      <w:r>
        <w:t xml:space="preserve">территории государства в качестве </w:t>
      </w:r>
      <w:r>
        <w:lastRenderedPageBreak/>
        <w:t>национальных строительных, норм, в обоснованных случаях может дать только орган, которым эти нормы введены на территории государства, при наличии компенсирующих мероприятий и заключений соответствующих органов государствен</w:t>
      </w:r>
      <w:r>
        <w:t>ного надзора. В соответствии с особенностями национальной нормативно-правовой базы при введении в действие в государстве отдельных межгосударственных строительных норм в качестве национального документа может быть предусмотрено их применение на добровольно</w:t>
      </w:r>
      <w:r>
        <w:t>й основе, если это не противоречит другим международным обязательствам государства.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8.3 Межгосударственные своды правил и стандарты применяются на добровольной основе совместно с соответствующими межгосударственными строительными нормами, если эти докуме</w:t>
      </w:r>
      <w:r>
        <w:t>нты введены в действие в качестве национальных нормативных документов и включены в перечни нормативных документов, применением которых обеспечивается соблюдение требований технического регламента.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Применение указанных межгосударственных сводов правил или</w:t>
      </w:r>
      <w:r>
        <w:t xml:space="preserve"> стандартов следует рассматривать как один из возможных способов выполнения соответствующих обязательных требований межгосударственных строительных норм. В качестве альтернативы могут применяться другие нормативные документы, предусмотренные указанными выш</w:t>
      </w:r>
      <w:r>
        <w:t>е перечнями. Автор проекта на строительство может также разрабатывать в проекте собственные проектные решения, а строительная организация - применять технологические решения, обеспечивающее выполнение обязательных требований к объекту технического регулиро</w:t>
      </w:r>
      <w:r>
        <w:t>вания, не предусмотренные включенными в перечни документами. При этом возможность применения таких решений для обеспечения выполнения соответствующих обязательных требований должна быть подтверждена (для экспертизы, утверждения проекта и приемки объекта) р</w:t>
      </w:r>
      <w:r>
        <w:t>асчетами, результатами исследований и экспериментов или другим способом.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Применение межгосударственного свода правил или стандарта может стать обязательным в соответствии с условиями договора на проектирование, строительство или поставку материалов и изд</w:t>
      </w:r>
      <w:r>
        <w:t>елий.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8.4 Юридические и физические лица несут ответственность за нарушение и правильность применения положений введенных на территории государства межгосударственных нормативных документов в соответствии с национальным законодательством.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 xml:space="preserve">8.5 В случае, </w:t>
      </w:r>
      <w:r>
        <w:t>если государство намерено прекратить применение принятого межгосударственного нормативного документа и, если это не противоречит требованиям действующих на территории этого государства технических регламентов СНГ, ЕврАзЭС или Таможенного союза, представите</w:t>
      </w:r>
      <w:r>
        <w:t>ль этого государства в МНТКС должен уведомить об этом членов МНТКС и секретариат не позднее, чем за 6 месяцев до прекращения применения этого документа.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jc w:val="center"/>
      </w:pPr>
      <w:r>
        <w:t>Приложение А</w:t>
      </w:r>
    </w:p>
    <w:p w:rsidR="00000000" w:rsidRDefault="00D72D83">
      <w:pPr>
        <w:pStyle w:val="FORMATTEXT"/>
        <w:jc w:val="center"/>
      </w:pPr>
      <w:r>
        <w:t xml:space="preserve"> (обязательное)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Термины и определения </w:t>
      </w:r>
    </w:p>
    <w:p w:rsidR="00000000" w:rsidRDefault="00D72D83">
      <w:pPr>
        <w:pStyle w:val="FORMATTEXT"/>
        <w:ind w:firstLine="568"/>
        <w:jc w:val="both"/>
      </w:pPr>
      <w:r>
        <w:t>В настоящих МСН применены следующие тер</w:t>
      </w:r>
      <w:r>
        <w:t>мины с соответствующими определениями: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 </w:t>
      </w:r>
      <w:r>
        <w:rPr>
          <w:b/>
          <w:bCs/>
        </w:rPr>
        <w:t>межгосударственный технический регламент в области строительства</w:t>
      </w:r>
      <w:r>
        <w:t xml:space="preserve"> </w:t>
      </w:r>
      <w:r>
        <w:lastRenderedPageBreak/>
        <w:t>(interstate technical regulations in construction): Нормативный правовой акт, принятый в установленном порядке международным договором государств-</w:t>
      </w:r>
      <w:r>
        <w:t>участников СНГ и устанавливающий обязательные для применения и исполнения в государствах требования к объектам технического регулирования в области строительства.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А.2 </w:t>
      </w:r>
      <w:r>
        <w:rPr>
          <w:b/>
          <w:bCs/>
        </w:rPr>
        <w:t>нормативный документ</w:t>
      </w:r>
      <w:r>
        <w:t xml:space="preserve"> (normative document): Документ, устанавливающий правила, общие при</w:t>
      </w:r>
      <w:r>
        <w:t>нципы или характеристики, касающиеся определенных видов деятельности или их результатов, и доступный широкому кругу потребителей.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А.3 </w:t>
      </w:r>
      <w:r>
        <w:rPr>
          <w:b/>
          <w:bCs/>
        </w:rPr>
        <w:t>межгосударственные строительные нормы</w:t>
      </w:r>
      <w:r>
        <w:t xml:space="preserve"> (interstate building codes): Региональный нормативный технический документ государ</w:t>
      </w:r>
      <w:r>
        <w:t xml:space="preserve">ств-участников СНГ, утвержденный Межправительственным советом по сотрудничеству в строительной деятельности государств-участников СНГ, в котором содержатся предназначенные для применения на обязательной основе требования к продукции строительства, а также </w:t>
      </w:r>
      <w:r>
        <w:t>к связанным с этими требованиями процессам.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А.4 </w:t>
      </w:r>
      <w:r>
        <w:rPr>
          <w:b/>
          <w:bCs/>
        </w:rPr>
        <w:t>межгосударственный свод правил по проектированию и строительству</w:t>
      </w:r>
      <w:r>
        <w:t xml:space="preserve"> (interstate code of practice in design and building construction): Региональный нормативный технический документ государств-участников СНГ, у</w:t>
      </w:r>
      <w:r>
        <w:t>твержденный Межгосударственной научно-технической комиссией по стандартизации, техническому нормированию и оценке соответствия в строительстве, в котором содержатся предназначенные для применения на добровольной основе технические правила и проектные решен</w:t>
      </w:r>
      <w:r>
        <w:t>ия, а также процедуры инженерных изысканий, проектирования, строительства или эксплуатации продукции строительства, определяющие способы достижения ее соответствия предъявляемым к ней обязательным требованиям технических регламентов и (или) межгосударствен</w:t>
      </w:r>
      <w:r>
        <w:t>ных строительных норм.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А.5 </w:t>
      </w:r>
      <w:r>
        <w:rPr>
          <w:b/>
          <w:bCs/>
        </w:rPr>
        <w:t>гармонизированные нормативные документы</w:t>
      </w:r>
      <w:r>
        <w:t xml:space="preserve"> (harmonized normative documents): Нормативные документы (стандарты), которые утверждены различными органами, распространяются на один и тот же объект и обеспечивают взаимозаменяемость про</w:t>
      </w:r>
      <w:r>
        <w:t>дукции, процессов и услуг и взаимное понимание результатов испытаний или информации. Гармонизированные нормативные документы (стандарты) могут иметь различия в форме представления или даже в содержании.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А.6 </w:t>
      </w:r>
      <w:r>
        <w:rPr>
          <w:b/>
          <w:bCs/>
        </w:rPr>
        <w:t>идентичные нормативные документы</w:t>
      </w:r>
      <w:r>
        <w:t xml:space="preserve"> (identical nor</w:t>
      </w:r>
      <w:r>
        <w:t>mative documents): Гармонизированные нормативные документы (стандарты), идентичные по содержанию и по форме представления. Идентичные нормативные документы (стандарты) могут отличаться друг от друга обозначениями.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А.7 </w:t>
      </w:r>
      <w:r>
        <w:rPr>
          <w:b/>
          <w:bCs/>
        </w:rPr>
        <w:t>модифицированные нормативные докумен</w:t>
      </w:r>
      <w:r>
        <w:rPr>
          <w:b/>
          <w:bCs/>
        </w:rPr>
        <w:t>ты</w:t>
      </w:r>
      <w:r>
        <w:t xml:space="preserve"> (modified normative documents): Гармонизированные нормативные документы (стандарты), которые имеют технические отклонения и различия по форме представления при условии их идентификации и объяснения.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А.8 </w:t>
      </w:r>
      <w:r>
        <w:rPr>
          <w:b/>
          <w:bCs/>
        </w:rPr>
        <w:t>односторонне согласованный нормативный документ</w:t>
      </w:r>
      <w:r>
        <w:t xml:space="preserve"> </w:t>
      </w:r>
      <w:r>
        <w:t>(unilaterally aligned normative document): Нормативный документ (стандарт), согласованный с другим нормативным документом таким образом, чтобы продукция, процессы, работы, услуги и информация, представляемые в соответствии с первым документом, отвечали тре</w:t>
      </w:r>
      <w:r>
        <w:t>бованиям последнего, а не наоборот. Указанные документы не являются гармонизированными.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А.9 </w:t>
      </w:r>
      <w:r>
        <w:rPr>
          <w:b/>
          <w:bCs/>
        </w:rPr>
        <w:t>неэквивалентные нормативные документы</w:t>
      </w:r>
      <w:r>
        <w:t xml:space="preserve"> (inequivalent normative documents): </w:t>
      </w:r>
      <w:r>
        <w:lastRenderedPageBreak/>
        <w:t>Нормативные документы (стандарты), которые имеют неидентифицированные технические отклон</w:t>
      </w:r>
      <w:r>
        <w:t>ения друг от друга и различия по форме представления.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А.10 </w:t>
      </w:r>
      <w:r>
        <w:rPr>
          <w:b/>
          <w:bCs/>
        </w:rPr>
        <w:t>эксплуатационное положение нормативного документа</w:t>
      </w:r>
      <w:r>
        <w:t xml:space="preserve"> (maintenance provision of normative document): Положение нормативного документа (стандарта), которое содержит характеристики продукции, связанные</w:t>
      </w:r>
      <w:r>
        <w:t xml:space="preserve"> с поведением этой продукции при ее использовании или эксплуатации (эксплуатационные характеристики).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А.11 </w:t>
      </w:r>
      <w:r>
        <w:rPr>
          <w:b/>
          <w:bCs/>
        </w:rPr>
        <w:t>описательное (предписывающее) положение нормативного документа</w:t>
      </w:r>
      <w:r>
        <w:t xml:space="preserve"> (prescriptive provision of normative document): Положение нормативного документа (ст</w:t>
      </w:r>
      <w:r>
        <w:t>андарта), которое содержит характеристики продукции, связанные с ее производством (описание проекта, конструктивных деталей, с указанием размеров и состава материалов и т.д.).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А.12 </w:t>
      </w:r>
      <w:r>
        <w:rPr>
          <w:b/>
          <w:bCs/>
        </w:rPr>
        <w:t>продукция строительства</w:t>
      </w:r>
      <w:r>
        <w:t xml:space="preserve"> (building production): Здания и другие строительн</w:t>
      </w:r>
      <w:r>
        <w:t>ые сооружения, а также их комплексы на всех этапах их создания, эксплуатации или использования, включая прилегающие территории отведенных для них земельных участков.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А.13 </w:t>
      </w:r>
      <w:r>
        <w:rPr>
          <w:b/>
          <w:bCs/>
        </w:rPr>
        <w:t>строительное сооружение</w:t>
      </w:r>
      <w:r>
        <w:t xml:space="preserve"> (building works): Единичный результат строительной деятельн</w:t>
      </w:r>
      <w:r>
        <w:t>ости, предназначенный для выполнения определенных потребительских функций в соответствии с его назначением.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А.14 </w:t>
      </w:r>
      <w:r>
        <w:rPr>
          <w:b/>
          <w:bCs/>
        </w:rPr>
        <w:t>здание</w:t>
      </w:r>
      <w:r>
        <w:t xml:space="preserve"> (building): Строительное сооружение, состоящее из наземной и, при необходимости, подземной частей с помещениями для проживания, пребыв</w:t>
      </w:r>
      <w:r>
        <w:t>ания и (или) осуществления деятельности людей, размещения производств, хранения продукции или содержания животных.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А.15 </w:t>
      </w:r>
      <w:r>
        <w:rPr>
          <w:b/>
          <w:bCs/>
        </w:rPr>
        <w:t>наружная сеть инженерно-технического обеспечения</w:t>
      </w:r>
      <w:r>
        <w:t xml:space="preserve"> (external supply net of engineering and technical services): Строительное сооружение </w:t>
      </w:r>
      <w:r>
        <w:t>(комплекс сооружений), предназначенное для выполнения функций по водоснабжению, канализации, тепло- и энергоснабжению (в том числе газоснабжению), обеспечению сигнализацией, автоматизацией и связью зданий и других строительных сооружений.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А.16 </w:t>
      </w:r>
      <w:r>
        <w:rPr>
          <w:b/>
          <w:bCs/>
        </w:rPr>
        <w:t>помещение</w:t>
      </w:r>
      <w:r>
        <w:t xml:space="preserve"> </w:t>
      </w:r>
      <w:r>
        <w:t>(premise): Замкнутое пространство внутри здания, имеющее определенное функциональное назначение и ограниченное со всех сторон строительными конструкциями.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А.17 </w:t>
      </w:r>
      <w:r>
        <w:rPr>
          <w:b/>
          <w:bCs/>
        </w:rPr>
        <w:t>основание (здания или сооружения)</w:t>
      </w:r>
      <w:r>
        <w:t xml:space="preserve"> (foundation soil): Массив грунта, воспринимающий нагрузки и </w:t>
      </w:r>
      <w:r>
        <w:t>воздействия от здания или сооружения и передающий на здание или сооружение воздействия от происходящих в нем природных и техногенных процессов.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А.18 </w:t>
      </w:r>
      <w:r>
        <w:rPr>
          <w:b/>
          <w:bCs/>
        </w:rPr>
        <w:t>строительная конструкция</w:t>
      </w:r>
      <w:r>
        <w:t xml:space="preserve"> (building structure): Часть здания или сооружения, выполняющая определенные несу</w:t>
      </w:r>
      <w:r>
        <w:t>щие, ограждающие и (или) эстетические функции.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А.19 </w:t>
      </w:r>
      <w:r>
        <w:rPr>
          <w:b/>
          <w:bCs/>
        </w:rPr>
        <w:t>внутренняя система инженерно-технического обеспечения здания или сооружения</w:t>
      </w:r>
      <w:r>
        <w:t xml:space="preserve"> (internal supply system of engineering and technical services): Часть здания или сооружения, предназначенная для выполнения фу</w:t>
      </w:r>
      <w:r>
        <w:t>нкций водоснабжения, канализации, тепло- и энергоснабжения (в том числе газоснабжения), отопления, вентиляции и кондиционирования воздуха, внутреннего транспорта, мусороудаления, сигнализации, связи, автоматизации, управления и обеспечения безопасности.</w:t>
      </w:r>
    </w:p>
    <w:p w:rsidR="00000000" w:rsidRDefault="00D72D8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А.20 </w:t>
      </w:r>
      <w:r>
        <w:rPr>
          <w:b/>
          <w:bCs/>
        </w:rPr>
        <w:t>строительное изделие</w:t>
      </w:r>
      <w:r>
        <w:t xml:space="preserve"> (building product): Изделие, предназначенное для применения в качестве элемента строительных конструкций зданий и сооружений и систем инженерного обеспечения (водоснабжения, канализации и отопления).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А.21 </w:t>
      </w:r>
      <w:r>
        <w:rPr>
          <w:b/>
          <w:bCs/>
        </w:rPr>
        <w:t>строительный материал</w:t>
      </w:r>
      <w:r>
        <w:t xml:space="preserve"> (</w:t>
      </w:r>
      <w:r>
        <w:t>building material): Материал (в том числе штучный), предназначенный для создания строительных конструкций зданий и сооружений, а также изготовления строительных изделий.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jc w:val="center"/>
      </w:pPr>
      <w:r>
        <w:t>Приложение Б</w:t>
      </w:r>
    </w:p>
    <w:p w:rsidR="00000000" w:rsidRDefault="00D72D83">
      <w:pPr>
        <w:pStyle w:val="FORMATTEXT"/>
        <w:jc w:val="center"/>
      </w:pPr>
      <w:r>
        <w:t xml:space="preserve"> (обязательное)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Структура Системы межгосударственных норматив</w:t>
      </w:r>
      <w:r>
        <w:rPr>
          <w:b/>
          <w:bCs/>
          <w:color w:val="000001"/>
        </w:rPr>
        <w:t xml:space="preserve">ных документов в строительстве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4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rPr>
                <w:b/>
                <w:bCs/>
              </w:rPr>
              <w:t>Разделы Системы и комплексы документов</w:t>
            </w:r>
          </w:p>
          <w:p w:rsidR="00000000" w:rsidRDefault="00D72D83">
            <w:pPr>
              <w:pStyle w:val="a3"/>
              <w:jc w:val="center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rPr>
                <w:b/>
                <w:bCs/>
              </w:rPr>
              <w:t>Состав комплекса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1 Общие документы на процессы и работы в строительстве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10 Нормирование и стандартизация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10-01 Система межгосударственных нормативных документов в стр</w:t>
            </w:r>
            <w:r>
              <w:t>оительстве. Основные положения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11 Инженерные изыскания для строительства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11-01 Инженерные изыскания для строительства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своды правил по проведению инженерных изысканий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12 Проектирование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МСН 12-01 Разработка и утверждение </w:t>
            </w:r>
            <w:r>
              <w:t xml:space="preserve">проектной документации для строительства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 xml:space="preserve">Межгосударственные своды правил по организации проектирования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стандарты по оформлению документации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13 Строительство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МСН 13-01 Организация строительства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lastRenderedPageBreak/>
              <w:t xml:space="preserve">Межгосударственные своды правил </w:t>
            </w:r>
            <w:r>
              <w:t>по организации строительства, производству работ и приемке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lastRenderedPageBreak/>
              <w:t xml:space="preserve">14 Эксплуатация и ликвидация строительных объектов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Межгосударственные своды правил и стандарты по эксплуатации и ликвидации строительных объектов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2 Общие нормативные документы на здания и</w:t>
            </w:r>
            <w:r>
              <w:t xml:space="preserve"> сооружения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20 Механическая безопасность строительных сооружений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20-01 Надежность строительных конструкций и оснований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20-02 Нагрузки и воздействия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20-03 Геофизика опасных природных воздействий и инженерная защита территорий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</w:t>
            </w:r>
            <w:r>
              <w:t xml:space="preserve"> 20-04 Строительство в сейсмических районах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 xml:space="preserve">МСН 20-05 Защита строительных конструкций от коррозии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 xml:space="preserve">Межгосударственные своды правил по обеспечению механической безопасности строительных сооружений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стандарты на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>21</w:t>
            </w:r>
            <w:r>
              <w:t xml:space="preserve"> Требования пожарной безопасности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21-01 Пожарная безопасность зданий и сооружений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 xml:space="preserve">Межгосударственные своды правил по обеспечению пожарной безопасности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стандарты по методам испытаний в области пожарной безопасности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>22 Защита</w:t>
            </w:r>
            <w:r>
              <w:t xml:space="preserve"> здоровья людей от </w:t>
            </w:r>
            <w:r>
              <w:lastRenderedPageBreak/>
              <w:t xml:space="preserve">неблагоприятных условий и воздействий среды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lastRenderedPageBreak/>
              <w:t xml:space="preserve">МСН 22-01 Строительная климатология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МСН 22-02 Внутренний климат помещений и защита от вредных воздействий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22-03 Естественное и искусственное освещение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 xml:space="preserve">МСН 22-04 Защита от шума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</w:t>
            </w:r>
            <w:r>
              <w:t>государственные своды правил по защите здоровья человека от неблагоприятных условий и воздействий среды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стандарты по методам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lastRenderedPageBreak/>
              <w:t>23 Безопасность людей, удобство и доступность для них среды при использовании зданий и сооружени</w:t>
            </w:r>
            <w:r>
              <w:t xml:space="preserve">й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МСН 23-01 Общие требования к зданиям и сооружениям по безопасности от несчастных случаев при их использовании и обеспечению доступности среды для маломобильных групп населения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своды правил по безопасности и доступности среды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>24</w:t>
            </w:r>
            <w:r>
              <w:t xml:space="preserve"> Энергосбережение и теплоизоляция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МСН 24-01 Энергосбережение в зданиях и теплоизоляция строительных конструкций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 xml:space="preserve">Межгосударственные своды правил по энергосбережению и тепловой изоляции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стандарты на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25 Размерная </w:t>
            </w:r>
            <w:r>
              <w:t xml:space="preserve">взаимозаменяемость и совместимость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Комплекс стандартов модульной координации размеров в строительстве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Комплекс стандартов системы обеспечения точности геометрических параметров в строительстве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3 Нормативные документы по градостроительству, зданиям </w:t>
            </w:r>
            <w:r>
              <w:t>и сооружениям определенного назначения</w:t>
            </w:r>
          </w:p>
          <w:p w:rsidR="00000000" w:rsidRDefault="00D72D83">
            <w:pPr>
              <w:pStyle w:val="a3"/>
            </w:pPr>
            <w:r>
              <w:lastRenderedPageBreak/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lastRenderedPageBreak/>
              <w:t xml:space="preserve">30 Градостроительство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30-01 Планировка и застройка территорий, городских и сельских поселений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своды правил по размещению объектов строительства на территории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>31 Жилые, общественные и</w:t>
            </w:r>
            <w:r>
              <w:t xml:space="preserve"> производственные здания и сооружения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МСН 31-01 Здания жилые многоквартирные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 xml:space="preserve">МСН 31-02 Здания жилые одноквартирные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МСН 31-03 Общественные здания и сооружения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31-04 Производственные здания и сооружения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31-05 Стоянки автомобилей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</w:t>
            </w:r>
            <w:r>
              <w:t xml:space="preserve"> 31-06 Склады лесных материалов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МСН 31-07 Склады нефти и нефтепродуктов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31-08 Котельные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 xml:space="preserve">МСН 31-09 Холодильники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 xml:space="preserve">Межгосударственные своды правил по проектированию и строительству жилых общественных и производственных зданий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</w:t>
            </w:r>
            <w:r>
              <w:t>тандарты на мобильные здания и сооружения и на методы испытаний в строительстве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32 Сооружения транспорта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32-01 Автомобильные дороги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32-02 Железные дороги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32-03 Мосты и трубы автомобильных и железных дорог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32-04 Тоннели железнодо</w:t>
            </w:r>
            <w:r>
              <w:t>рожные и автодорожные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lastRenderedPageBreak/>
              <w:t>МСН 32-05 Аэродромы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32-06 Метрополитены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МСН 32-07 Трамвайные и троллейбусные линии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 xml:space="preserve">МСН 32-08 Промышленный транспорт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 xml:space="preserve">Своды правил по проектированию и строительству сооружений транспорта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стандарты на м</w:t>
            </w:r>
            <w:r>
              <w:t>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lastRenderedPageBreak/>
              <w:t xml:space="preserve">33 Гидротехнические и мелиоративные сооружения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33-01 Гидротехнические и мелиоративные сооружения. Общие требования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проектированию и строительству гидротехнических и мелиоративных сооружений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34 Трубопроводы для нефти, газа и продукты их переработки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МСН 34-01 Магистральные и промысловые трубопроводы и подземные хранилища нефти, газа и продуктов их переработки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проектированию и строительству нефти, газа и п</w:t>
            </w:r>
            <w:r>
              <w:t>родуктопроводов*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a3"/>
            </w:pPr>
            <w:r>
              <w:t xml:space="preserve">Межгосударственные стандарты на методы испытаний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______________</w:t>
            </w:r>
          </w:p>
          <w:p w:rsidR="00000000" w:rsidRDefault="00D72D83">
            <w:pPr>
              <w:pStyle w:val="a3"/>
            </w:pPr>
            <w:r>
              <w:t xml:space="preserve">      * Текст документа соответствует оригиналу. - Примечание изготовителя базы данных. </w:t>
            </w:r>
          </w:p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4 Нормативные документы на внешние сети, внутренние инженерные системы и сан</w:t>
            </w:r>
            <w:r>
              <w:t>итарно-техническое оборудование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40 Водоснабжение и канализация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lastRenderedPageBreak/>
              <w:t xml:space="preserve">МСН 40-01 Водоснабжение и канализация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проектированию и строительству водопровода и канализации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стандарты на санитарно-техническое</w:t>
            </w:r>
            <w:r>
              <w:t xml:space="preserve"> оборудование, трубы и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lastRenderedPageBreak/>
              <w:t xml:space="preserve">41 Теплоснабжение, отопление, вентиляция и кондиционирование воздуха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41-01 Теплоснабжение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 xml:space="preserve">МСН 41-02 Внутренние системы отопления, вентиляции и кондиционирования воздуха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своды правил п</w:t>
            </w:r>
            <w:r>
              <w:t xml:space="preserve">о проектированию и строительству систем теплоснабжения, отопления, вентиляции и кондиционирования воздуха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стандарты на отопительные приборы, трубы и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42 Газоснабжение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42-01 Газораспределительные сети и внутрен</w:t>
            </w:r>
            <w:r>
              <w:t>ние системы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проектированию и строительству газораспределительных систем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43 Электроснабжение, системы сигнализации, управления и связи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Межгосударственные своды правил по проектированию и устройству систем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5 Нор</w:t>
            </w:r>
            <w:r>
              <w:t>мативные документы на строительные конструкции зданий и сооружений и их элементы (изделия)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50 Основания и фундаменты зданий и сооружений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50-01 Основания и фундаменты зданий и сооружений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проектированию и строит</w:t>
            </w:r>
            <w:r>
              <w:t>ельству оснований и фундаментов</w:t>
            </w:r>
          </w:p>
          <w:p w:rsidR="00000000" w:rsidRDefault="00D72D83">
            <w:pPr>
              <w:pStyle w:val="FORMATTEXT"/>
            </w:pPr>
            <w:r>
              <w:lastRenderedPageBreak/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стандарты на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lastRenderedPageBreak/>
              <w:t xml:space="preserve">51 Каменные и армокаменные конструкции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51-01 Каменные и армокаменные конструкции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проектированию и строительству каменных и арм</w:t>
            </w:r>
            <w:r>
              <w:t xml:space="preserve">окаменных конструкций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стандарты на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52 Железобетонные и бетонные конструкции и изделия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МСН 52-01 Железобетонные и бетонные конструкции и изделия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проектированию и возведению бет</w:t>
            </w:r>
            <w:r>
              <w:t xml:space="preserve">онных и железобетонных конструкций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стандарты на бетонные и железобетонные изделия и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53 Металлические конструкции и изделия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53-01 Стальные конструкции и изделия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проектирова</w:t>
            </w:r>
            <w:r>
              <w:t>нию и возведению стальных конструкций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стандарты на изделия стальных конструкций и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54 Алюминиевые конструкции и изделия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54-01 Алюминиевые конструкции и изделия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проектирован</w:t>
            </w:r>
            <w:r>
              <w:t xml:space="preserve">ию и возведению алюминиевых конструкций </w:t>
            </w:r>
          </w:p>
          <w:p w:rsidR="00000000" w:rsidRDefault="00D72D83">
            <w:pPr>
              <w:pStyle w:val="FORMATTEXT"/>
            </w:pPr>
          </w:p>
          <w:p w:rsidR="00000000" w:rsidRDefault="00D72D83">
            <w:pPr>
              <w:pStyle w:val="FORMATTEXT"/>
            </w:pPr>
            <w:r>
              <w:t>Межгосударственные стандарты на изделия алюминиевых конструкций и методы испытаний</w:t>
            </w:r>
          </w:p>
          <w:p w:rsidR="00000000" w:rsidRDefault="00D72D83">
            <w:pPr>
              <w:pStyle w:val="a3"/>
            </w:pPr>
            <w:r>
              <w:lastRenderedPageBreak/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lastRenderedPageBreak/>
              <w:t xml:space="preserve">55 Деревянные конструкции и изделия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МСН 55-01 Деревянные конструкции и изделия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своды правил по проектиро</w:t>
            </w:r>
            <w:r>
              <w:t>ванию и возведению деревянных конструкций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стандарты на изделия деревянных конструкций и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56 Конструкции из других материалов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Межгосударственные своды правил по проектированию и возведению конструкций из различных,</w:t>
            </w:r>
            <w:r>
              <w:t xml:space="preserve"> в том числе листовых материалов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Межгосударственные стандарты на методы испытаний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57 Окна, двери, ворота и приборы к ним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6 Нормативные документы на строительные материалы и изделия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60 Стеновые кладочные материалы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 xml:space="preserve">61 Минеральные вяжущие </w:t>
            </w:r>
            <w:r>
              <w:t>вещества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62 Бетоны и растворы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63 Щебень, гравий и песок для строительных работ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FORMATTEXT"/>
            </w:pPr>
            <w:r>
              <w:t>64 Теплоизоляционные, звукоизоляционные и звукопоглощающие материалы и изделия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Межгосударственные стандарты по классификации, техническим требованиям, правилам контроля</w:t>
            </w:r>
            <w:r>
              <w:t>, методам испытаний, маркировке, упаковке, транспортированию и хранению</w:t>
            </w:r>
          </w:p>
          <w:p w:rsidR="00000000" w:rsidRDefault="00D72D83">
            <w:pPr>
              <w:pStyle w:val="FORMATTEXT"/>
            </w:pPr>
            <w:r>
              <w:t xml:space="preserve"> </w:t>
            </w:r>
          </w:p>
          <w:p w:rsidR="00000000" w:rsidRDefault="00D72D83">
            <w:pPr>
              <w:pStyle w:val="a3"/>
            </w:pPr>
            <w:r>
              <w:t xml:space="preserve">Межгосударственные своды правил по применению отдельных видов строительных материалов и изделий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 xml:space="preserve">65 Кровельные, гидроизоляционные и герметизирующие материалы и </w:t>
            </w:r>
            <w:r>
              <w:lastRenderedPageBreak/>
              <w:t>изделия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lastRenderedPageBreak/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lastRenderedPageBreak/>
              <w:t>66 О</w:t>
            </w:r>
            <w:r>
              <w:t>тделочные и облицовочные материалы и изделия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67 Фиброцементные, включая асбестоцементные, материалы и изделия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68 Дорожные материалы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69 Изделия из строительного стекла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2D83">
      <w:pPr>
        <w:pStyle w:val="a3"/>
      </w:pPr>
    </w:p>
    <w:p w:rsidR="00000000" w:rsidRDefault="00D72D83">
      <w:pPr>
        <w:pStyle w:val="FORMATTEXT"/>
        <w:jc w:val="center"/>
      </w:pPr>
      <w:r>
        <w:t>     </w:t>
      </w:r>
    </w:p>
    <w:p w:rsidR="00000000" w:rsidRDefault="00D72D83">
      <w:pPr>
        <w:pStyle w:val="FORMATTEXT"/>
        <w:jc w:val="center"/>
      </w:pPr>
      <w:r>
        <w:t xml:space="preserve">       </w:t>
      </w:r>
    </w:p>
    <w:p w:rsidR="00000000" w:rsidRDefault="00D72D83">
      <w:pPr>
        <w:pStyle w:val="FORMATTEXT"/>
        <w:jc w:val="center"/>
      </w:pPr>
      <w:r>
        <w:t>Приложение В</w:t>
      </w:r>
    </w:p>
    <w:p w:rsidR="00000000" w:rsidRDefault="00D72D83">
      <w:pPr>
        <w:pStyle w:val="FORMATTEXT"/>
        <w:jc w:val="center"/>
      </w:pPr>
      <w:r>
        <w:t xml:space="preserve"> (обязательное)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</w:t>
      </w:r>
      <w:r>
        <w:rPr>
          <w:b/>
          <w:bCs/>
          <w:color w:val="000001"/>
        </w:rPr>
        <w:t xml:space="preserve">а обложки межгосударственных строительных норм и межгосударственных сводов правил по проектированию и строительству </w:t>
      </w:r>
    </w:p>
    <w:p w:rsidR="00000000" w:rsidRDefault="00D72D83">
      <w:pPr>
        <w:pStyle w:val="FORMATTEXT"/>
        <w:jc w:val="center"/>
      </w:pPr>
      <w:r>
        <w:t>     </w:t>
      </w:r>
    </w:p>
    <w:p w:rsidR="00000000" w:rsidRDefault="00D72D83">
      <w:pPr>
        <w:pStyle w:val="FORMATTEXT"/>
        <w:jc w:val="center"/>
      </w:pPr>
      <w:r>
        <w:t xml:space="preserve"> </w:t>
      </w:r>
    </w:p>
    <w:p w:rsidR="00000000" w:rsidRDefault="00360A92">
      <w:pPr>
        <w:pStyle w:val="TOPLEVELTEXT"/>
        <w:jc w:val="center"/>
      </w:pPr>
      <w:r>
        <w:rPr>
          <w:noProof/>
          <w:position w:val="-227"/>
        </w:rPr>
        <w:lastRenderedPageBreak/>
        <w:drawing>
          <wp:inline distT="0" distB="0" distL="0" distR="0">
            <wp:extent cx="4482465" cy="5784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57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2D83">
      <w:pPr>
        <w:pStyle w:val="FORMATTEXT"/>
        <w:jc w:val="center"/>
      </w:pPr>
      <w:r>
        <w:t>     </w:t>
      </w:r>
    </w:p>
    <w:p w:rsidR="00000000" w:rsidRDefault="00D72D83">
      <w:pPr>
        <w:pStyle w:val="FORMATTEXT"/>
        <w:jc w:val="center"/>
      </w:pPr>
      <w:r>
        <w:t xml:space="preserve">       </w:t>
      </w:r>
    </w:p>
    <w:p w:rsidR="00000000" w:rsidRDefault="00D72D83">
      <w:pPr>
        <w:pStyle w:val="FORMATTEXT"/>
        <w:jc w:val="center"/>
      </w:pPr>
      <w:r>
        <w:t>Приложение Г</w:t>
      </w:r>
    </w:p>
    <w:p w:rsidR="00000000" w:rsidRDefault="00D72D83">
      <w:pPr>
        <w:pStyle w:val="FORMATTEXT"/>
        <w:jc w:val="center"/>
      </w:pPr>
      <w:r>
        <w:t xml:space="preserve"> (обязательное)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предисловия межгосударственных стро</w:t>
      </w:r>
      <w:r>
        <w:rPr>
          <w:b/>
          <w:bCs/>
          <w:color w:val="000001"/>
        </w:rPr>
        <w:t xml:space="preserve">ительных норм </w:t>
      </w:r>
    </w:p>
    <w:p w:rsidR="00000000" w:rsidRDefault="00D72D83">
      <w:pPr>
        <w:pStyle w:val="FORMATTEXT"/>
        <w:ind w:firstLine="568"/>
        <w:jc w:val="both"/>
      </w:pPr>
      <w:r>
        <w:t>1 РАЗРАБОТАНЫ Рабочей группой Межгосударственной научно-технической комиссии по стандартизации, техническому нормированию и оценке соответствия в строительстве (МНТКС)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2 СОГЛАСОВАНЫ на ________ заседании МНТКС (от "___"_________201_ г., пр</w:t>
      </w:r>
      <w:r>
        <w:t>отокол N ___). За принятие межгосударственных строительных норм (МСН) проголосовали: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1950"/>
        <w:gridCol w:w="5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t>Итоги голосования</w:t>
            </w:r>
          </w:p>
          <w:p w:rsidR="00000000" w:rsidRDefault="00D72D83">
            <w:pPr>
              <w:pStyle w:val="a3"/>
              <w:jc w:val="center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lastRenderedPageBreak/>
              <w:t xml:space="preserve">Краткое наименование страны по </w:t>
            </w:r>
          </w:p>
          <w:p w:rsidR="00000000" w:rsidRDefault="00D72D83">
            <w:pPr>
              <w:pStyle w:val="FORMATTEXT"/>
              <w:jc w:val="center"/>
            </w:pPr>
            <w:r>
              <w:t>МК (ИСО 3166) 004-97</w:t>
            </w:r>
          </w:p>
          <w:p w:rsidR="00000000" w:rsidRDefault="00D72D83">
            <w:pPr>
              <w:pStyle w:val="a3"/>
              <w:jc w:val="center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t xml:space="preserve">Код страны по </w:t>
            </w:r>
          </w:p>
          <w:p w:rsidR="00000000" w:rsidRDefault="00D72D83">
            <w:pPr>
              <w:pStyle w:val="a3"/>
              <w:jc w:val="center"/>
            </w:pPr>
            <w:r>
              <w:t xml:space="preserve">МК (ИСО 3166) 004-97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Сокращенное наименование национального органа по </w:t>
            </w:r>
            <w:r>
              <w:t xml:space="preserve">управлению строительством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Азербайджан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AZ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Государственный Комитет Градостроительства и архитектуры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Армения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AM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Министерство градостроительства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Беларусь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BY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Министерство Архитектуры и строительства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Казахстан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KZ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Агентство по делам</w:t>
            </w:r>
            <w:r>
              <w:t xml:space="preserve"> строительства и ЖКХ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Киргизия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KG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Госстрой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Молдова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MD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Министерство строительства и регионального развития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Россия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RU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Минрегион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Таджикистан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TJ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Агентство по строительству и архитектуре при Правительстве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Узбекистан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UZ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Гос</w:t>
            </w:r>
            <w:r>
              <w:t>архитектстрой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Украина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UA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Минрегионстрой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2D83">
      <w:pPr>
        <w:pStyle w:val="a3"/>
      </w:pPr>
    </w:p>
    <w:p w:rsidR="00000000" w:rsidRDefault="00D72D83">
      <w:pPr>
        <w:pStyle w:val="FORMATTEXT"/>
        <w:ind w:firstLine="568"/>
        <w:jc w:val="both"/>
      </w:pPr>
      <w:r>
        <w:lastRenderedPageBreak/>
        <w:t>3 ВНЕСЕНЫ Секретариатом МНТКС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4 УТВЕРЖДЕНЫ решением ______ заседания Межправительственного совета по сотрудничеству в строительной деятельности государств-участников Содружества Независимых Государств</w:t>
      </w:r>
      <w:r>
        <w:t xml:space="preserve"> (МПСС) (от "___"____________201_ г., N __)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5 ВЗАМЕН (указывается обозначение действующего МСН)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6 ВВЕДЕНЫ в действие на территории (указывается наименование государства, срок введения, наименование органа власти и вид документа, которым введены в дейст</w:t>
      </w:r>
      <w:r>
        <w:t>вие МСН, его дата и номер)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Настоящий документ не может быть полностью или частично воспроизведен, тиражирован и распространен в качестве официального издания без разрешения Секретариата Межгосударственной научно-технической комиссии по стандартизации, те</w:t>
      </w:r>
      <w:r>
        <w:t>хническому нормированию и оценке соответствия в строительстве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jc w:val="center"/>
      </w:pPr>
      <w:r>
        <w:t>Приложение Д</w:t>
      </w:r>
    </w:p>
    <w:p w:rsidR="00000000" w:rsidRDefault="00D72D83">
      <w:pPr>
        <w:pStyle w:val="FORMATTEXT"/>
        <w:jc w:val="center"/>
      </w:pPr>
      <w:r>
        <w:t xml:space="preserve"> (обязательное)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предисловия межгосударственного свода правил по проектированию и строительству </w:t>
      </w:r>
    </w:p>
    <w:p w:rsidR="00000000" w:rsidRDefault="00D72D83">
      <w:pPr>
        <w:pStyle w:val="FORMATTEXT"/>
        <w:ind w:firstLine="568"/>
        <w:jc w:val="both"/>
      </w:pPr>
      <w:r>
        <w:t xml:space="preserve">1 РАЗРАБОТАН Рабочей группой Межгосударственной научно-технической </w:t>
      </w:r>
      <w:r>
        <w:t>комиссии по стандартизации, техническому нормированию и оценке соответствия в строительстве (МНТКС)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2 ВНЕСЕН Секретариатом МНТКС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3 УТВЕРЖДЕН МНТКС (протокол N ___ от ______________). За утверждение проголосовали: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1950"/>
        <w:gridCol w:w="5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t xml:space="preserve">Краткое наименование страны по </w:t>
            </w:r>
          </w:p>
          <w:p w:rsidR="00000000" w:rsidRDefault="00D72D83">
            <w:pPr>
              <w:pStyle w:val="FORMATTEXT"/>
              <w:jc w:val="center"/>
            </w:pPr>
            <w:r>
              <w:t>М</w:t>
            </w:r>
            <w:r>
              <w:t>К (ИСО 3166) 004-97</w:t>
            </w:r>
          </w:p>
          <w:p w:rsidR="00000000" w:rsidRDefault="00D72D83">
            <w:pPr>
              <w:pStyle w:val="a3"/>
              <w:jc w:val="center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t xml:space="preserve">Код страны по </w:t>
            </w:r>
          </w:p>
          <w:p w:rsidR="00000000" w:rsidRDefault="00D72D83">
            <w:pPr>
              <w:pStyle w:val="a3"/>
              <w:jc w:val="center"/>
            </w:pPr>
            <w:r>
              <w:t xml:space="preserve">МК (ИСО 3166) 004-97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Сокращенное наименование органа государственного управления строительством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Азербайджан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AZ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Государственный Комитет Градостроительства и архитектуры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Армения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AM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Министерство градостро</w:t>
            </w:r>
            <w:r>
              <w:t>ительства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Беларусь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lastRenderedPageBreak/>
              <w:t xml:space="preserve">BY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lastRenderedPageBreak/>
              <w:t>Министерство Архитектуры и строительства</w:t>
            </w:r>
          </w:p>
          <w:p w:rsidR="00000000" w:rsidRDefault="00D72D83">
            <w:pPr>
              <w:pStyle w:val="a3"/>
            </w:pPr>
            <w:r>
              <w:lastRenderedPageBreak/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lastRenderedPageBreak/>
              <w:t xml:space="preserve">Казахстан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KZ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Агентство по делам строительства и ЖКХ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Киргизия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KG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Госстрой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Молдова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MD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Министерство строительства и регионального развития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Россия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RU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Минреги</w:t>
            </w:r>
            <w:r>
              <w:t>он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Таджикистан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TJ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Агентство по строительству и архитектуре при Правительстве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Узбекистан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UZ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Госархитектстрой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Украина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UA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</w:pPr>
            <w:r>
              <w:t>Минрегионстрой</w:t>
            </w:r>
          </w:p>
          <w:p w:rsidR="00000000" w:rsidRDefault="00D72D83">
            <w:pPr>
              <w:pStyle w:val="a3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2D83">
      <w:pPr>
        <w:pStyle w:val="a3"/>
      </w:pPr>
    </w:p>
    <w:p w:rsidR="00000000" w:rsidRDefault="00D72D83">
      <w:pPr>
        <w:pStyle w:val="FORMATTEXT"/>
        <w:ind w:firstLine="568"/>
        <w:jc w:val="both"/>
      </w:pPr>
      <w:r>
        <w:t>4 ВЗАМЕН (указывается обозначение действующего МСП)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5 ВВЕДЕН в действие на территории (указ</w:t>
      </w:r>
      <w:r>
        <w:t>ывается наименование государства, срок введения, наименование органа власти и вид документа, которым введен в действие МСП, его дата и номер)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ind w:firstLine="568"/>
        <w:jc w:val="both"/>
      </w:pPr>
      <w:r>
        <w:t>Настоящий документ не может быть полностью или частично воспроизведен, тиражирован и распространен в качестве оф</w:t>
      </w:r>
      <w:r>
        <w:t>ициального издания без разрешения Секретариата Межгосударственной научно-технической комиссии по стандартизации, техническому нормированию и оценке соответствия в строительстве</w:t>
      </w:r>
    </w:p>
    <w:p w:rsidR="00000000" w:rsidRDefault="00D72D83">
      <w:pPr>
        <w:pStyle w:val="FORMATTEXT"/>
        <w:ind w:firstLine="568"/>
        <w:jc w:val="both"/>
      </w:pPr>
      <w:r>
        <w:t xml:space="preserve"> </w:t>
      </w:r>
    </w:p>
    <w:p w:rsidR="00000000" w:rsidRDefault="00D72D83">
      <w:pPr>
        <w:pStyle w:val="FORMATTEXT"/>
        <w:jc w:val="center"/>
      </w:pPr>
      <w:r>
        <w:t>Приложение Е</w:t>
      </w:r>
    </w:p>
    <w:p w:rsidR="00000000" w:rsidRDefault="00D72D83">
      <w:pPr>
        <w:pStyle w:val="FORMATTEXT"/>
        <w:jc w:val="center"/>
      </w:pPr>
      <w:r>
        <w:t xml:space="preserve"> (обязательное)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первой страницы межгосударственн</w:t>
      </w:r>
      <w:r>
        <w:rPr>
          <w:b/>
          <w:bCs/>
          <w:color w:val="000001"/>
        </w:rPr>
        <w:t xml:space="preserve">ого нормативного документа в строительстве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195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rPr>
                <w:i/>
                <w:iCs/>
              </w:rPr>
              <w:t>(обозначение документа)</w:t>
            </w:r>
            <w:r>
              <w:t xml:space="preserve"> </w:t>
            </w:r>
          </w:p>
          <w:p w:rsidR="00000000" w:rsidRDefault="00D72D83">
            <w:pPr>
              <w:pStyle w:val="a3"/>
              <w:jc w:val="center"/>
            </w:pP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rPr>
                <w:i/>
                <w:iCs/>
              </w:rPr>
              <w:t>(вид нормативного документа)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rPr>
                <w:i/>
                <w:iCs/>
              </w:rPr>
              <w:t>(наименование нормативного документа на русском языке)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rPr>
                <w:i/>
                <w:iCs/>
              </w:rPr>
              <w:t>(наименование нормативного докумен</w:t>
            </w:r>
            <w:r>
              <w:rPr>
                <w:i/>
                <w:iCs/>
              </w:rPr>
              <w:t>та на английском языке)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rPr>
                <w:i/>
                <w:iCs/>
              </w:rPr>
              <w:t>(дата введения)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t xml:space="preserve">Текст нормативного документа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lastRenderedPageBreak/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rPr>
                <w:b/>
                <w:bCs/>
              </w:rPr>
              <w:t>Издание официальное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2D83">
      <w:pPr>
        <w:pStyle w:val="a3"/>
      </w:pPr>
    </w:p>
    <w:p w:rsidR="00000000" w:rsidRDefault="00D72D83">
      <w:pPr>
        <w:pStyle w:val="FORMATTEXT"/>
        <w:jc w:val="center"/>
      </w:pPr>
      <w:r>
        <w:t>     </w:t>
      </w:r>
    </w:p>
    <w:p w:rsidR="00000000" w:rsidRDefault="00D72D83">
      <w:pPr>
        <w:pStyle w:val="FORMATTEXT"/>
        <w:jc w:val="center"/>
      </w:pPr>
      <w:r>
        <w:t xml:space="preserve">       </w:t>
      </w:r>
    </w:p>
    <w:p w:rsidR="00000000" w:rsidRDefault="00D72D83">
      <w:pPr>
        <w:pStyle w:val="FORMATTEXT"/>
        <w:jc w:val="center"/>
      </w:pPr>
      <w:r>
        <w:t>Приложение Ж</w:t>
      </w:r>
    </w:p>
    <w:p w:rsidR="00000000" w:rsidRDefault="00D72D83">
      <w:pPr>
        <w:pStyle w:val="FORMATTEXT"/>
        <w:jc w:val="center"/>
      </w:pPr>
      <w:r>
        <w:t xml:space="preserve"> (обязательное) </w:t>
      </w:r>
    </w:p>
    <w:p w:rsidR="00000000" w:rsidRDefault="00D72D83">
      <w:pPr>
        <w:pStyle w:val="HEADERTEXT"/>
        <w:rPr>
          <w:b/>
          <w:bCs/>
          <w:color w:val="000001"/>
        </w:rPr>
      </w:pP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72D8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бюллетеня голосования по</w:t>
      </w:r>
      <w:r>
        <w:rPr>
          <w:b/>
          <w:bCs/>
          <w:color w:val="000001"/>
        </w:rPr>
        <w:t xml:space="preserve"> проекту межгосударственного нормативного документа в строительстве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3150"/>
        <w:gridCol w:w="4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МЕЖГОСУДАРСТВЕННАЯ НАУЧНО-ТЕХНИЧЕСКАЯ КОМИССИЯ ПО СТАНДАРТИЗАЦИИ, ТЕХНИЧЕСКОМУ НОРМИРОВАНИЮ И ОЦЕНКЕ СООТВЕТСТВИЯ В СТРОИТЕЛЬСТВЕ</w:t>
            </w:r>
          </w:p>
          <w:p w:rsidR="00000000" w:rsidRDefault="00D72D83">
            <w:pPr>
              <w:pStyle w:val="FORMA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00000" w:rsidRDefault="00D72D83">
            <w:pPr>
              <w:pStyle w:val="FORMATTEXT"/>
              <w:jc w:val="center"/>
            </w:pPr>
            <w:r>
              <w:rPr>
                <w:b/>
                <w:bCs/>
              </w:rPr>
              <w:t>БЮЛЛЕТЕНЬ ГОЛОСОВАНИЯ</w:t>
            </w:r>
          </w:p>
          <w:p w:rsidR="00000000" w:rsidRDefault="00D72D83">
            <w:pPr>
              <w:pStyle w:val="a3"/>
              <w:jc w:val="center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rPr>
                <w:i/>
                <w:iCs/>
              </w:rPr>
              <w:t>(официальное наи</w:t>
            </w:r>
            <w:r>
              <w:rPr>
                <w:i/>
                <w:iCs/>
              </w:rPr>
              <w:t>менование государства и органа государственного управления строительством)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rPr>
                <w:b/>
                <w:bCs/>
              </w:rPr>
              <w:t>по проекту нормативного документа (изменения N__________)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rPr>
                <w:i/>
                <w:iCs/>
              </w:rPr>
              <w:t>(обозначение и наименование нормативного документа)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ind w:firstLine="568"/>
              <w:jc w:val="both"/>
            </w:pPr>
            <w:r>
              <w:t>голосует </w:t>
            </w:r>
            <w:r>
              <w:rPr>
                <w:b/>
                <w:bCs/>
                <w:i/>
                <w:iCs/>
              </w:rPr>
              <w:t>за утверждение (принятие)</w:t>
            </w:r>
            <w:r>
              <w:t xml:space="preserve"> </w:t>
            </w:r>
            <w:r>
              <w:t>нормативного документа (изменения) со сроком введения в действие</w:t>
            </w:r>
          </w:p>
          <w:p w:rsidR="00000000" w:rsidRDefault="00D72D8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D72D83">
            <w:pPr>
              <w:pStyle w:val="a3"/>
              <w:ind w:firstLine="568"/>
              <w:jc w:val="both"/>
            </w:pPr>
          </w:p>
          <w:p w:rsidR="00000000" w:rsidRDefault="00D72D83">
            <w:pPr>
              <w:pStyle w:val="a3"/>
              <w:ind w:firstLine="568"/>
              <w:jc w:val="both"/>
            </w:pPr>
          </w:p>
          <w:p w:rsidR="00000000" w:rsidRDefault="00D72D83">
            <w:pPr>
              <w:pStyle w:val="FORMATTEXT"/>
              <w:ind w:firstLine="568"/>
              <w:jc w:val="both"/>
            </w:pPr>
            <w:r>
              <w:t>голосует </w:t>
            </w:r>
            <w:r>
              <w:rPr>
                <w:b/>
                <w:bCs/>
                <w:i/>
                <w:iCs/>
              </w:rPr>
              <w:t>против утверждения (принятия)</w:t>
            </w:r>
            <w:r>
              <w:t xml:space="preserve"> нормативного документа </w:t>
            </w:r>
            <w:r>
              <w:lastRenderedPageBreak/>
              <w:t>(изменения)</w:t>
            </w:r>
          </w:p>
          <w:p w:rsidR="00000000" w:rsidRDefault="00D72D8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D72D83">
            <w:pPr>
              <w:pStyle w:val="a3"/>
              <w:ind w:firstLine="568"/>
              <w:jc w:val="both"/>
            </w:pP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lastRenderedPageBreak/>
              <w:t xml:space="preserve">в связи с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center"/>
            </w:pPr>
            <w:r>
              <w:rPr>
                <w:i/>
                <w:iCs/>
              </w:rPr>
              <w:t>(обоснование отрицательного решения или ссылка на письмо)</w:t>
            </w: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both"/>
            </w:pPr>
            <w:r>
              <w:rPr>
                <w:b/>
                <w:bCs/>
                <w:i/>
                <w:iCs/>
              </w:rPr>
              <w:t>воздерживается</w:t>
            </w:r>
            <w:r>
              <w:t xml:space="preserve"> в связ</w:t>
            </w:r>
            <w:r>
              <w:t>и с незаинтересованностью в применении настоящего нормативного документа (изменения)</w:t>
            </w:r>
          </w:p>
          <w:p w:rsidR="00000000" w:rsidRDefault="00D72D83">
            <w:pPr>
              <w:pStyle w:val="a3"/>
              <w:jc w:val="both"/>
            </w:pPr>
            <w:r>
              <w:t xml:space="preserve">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center"/>
            </w:pPr>
            <w:r>
              <w:rPr>
                <w:i/>
                <w:iCs/>
              </w:rPr>
              <w:t>(должность, подпись, фамилия, инициалы представителя голосующего органа)</w:t>
            </w:r>
            <w:r>
              <w:t xml:space="preserve"> </w:t>
            </w:r>
          </w:p>
          <w:p w:rsidR="00000000" w:rsidRDefault="00D72D83">
            <w:pPr>
              <w:pStyle w:val="a3"/>
              <w:jc w:val="center"/>
            </w:pP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jc w:val="both"/>
            </w:pPr>
            <w:r>
              <w:t xml:space="preserve">Печать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FORMATTEXT"/>
              <w:jc w:val="both"/>
            </w:pPr>
            <w:r>
              <w:t>Исходящий номер бюллетеня</w:t>
            </w:r>
          </w:p>
          <w:p w:rsidR="00000000" w:rsidRDefault="00D72D83">
            <w:pPr>
              <w:pStyle w:val="a3"/>
              <w:jc w:val="both"/>
            </w:pPr>
            <w:r>
              <w:t xml:space="preserve"> и дата голосования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</w:pPr>
            <w:r>
              <w:t xml:space="preserve"> 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72D83">
            <w:pPr>
              <w:pStyle w:val="a3"/>
              <w:ind w:firstLine="568"/>
              <w:jc w:val="both"/>
            </w:pPr>
            <w:r>
              <w:t>Приме</w:t>
            </w:r>
            <w:r>
              <w:t xml:space="preserve">чания: 1 Решение, принятое по проекту нормативного документа (изменения), указывается перечеркиванием одного из квадратов </w:t>
            </w:r>
          </w:p>
          <w:p w:rsidR="00000000" w:rsidRDefault="00360A92">
            <w:pPr>
              <w:pStyle w:val="a3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556895" cy="2984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72D83">
            <w:pPr>
              <w:pStyle w:val="FORMATTEXT"/>
              <w:jc w:val="both"/>
            </w:pPr>
          </w:p>
          <w:p w:rsidR="00000000" w:rsidRDefault="00D72D83">
            <w:pPr>
              <w:pStyle w:val="a3"/>
              <w:jc w:val="both"/>
            </w:pPr>
          </w:p>
          <w:p w:rsidR="00000000" w:rsidRDefault="00D72D83">
            <w:pPr>
              <w:pStyle w:val="FORMATTEXT"/>
              <w:ind w:firstLine="568"/>
              <w:jc w:val="both"/>
            </w:pPr>
            <w:r>
              <w:t>2 Подпись голосовавшего лица подтверждается печатью органа государственного управления строите</w:t>
            </w:r>
            <w:r>
              <w:t>льством.</w:t>
            </w:r>
          </w:p>
          <w:p w:rsidR="00000000" w:rsidRDefault="00D72D8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D72D83">
            <w:pPr>
              <w:pStyle w:val="a3"/>
              <w:ind w:firstLine="568"/>
              <w:jc w:val="both"/>
            </w:pPr>
          </w:p>
          <w:p w:rsidR="00000000" w:rsidRDefault="00D72D83">
            <w:pPr>
              <w:pStyle w:val="a3"/>
              <w:ind w:firstLine="568"/>
              <w:jc w:val="both"/>
            </w:pPr>
          </w:p>
          <w:p w:rsidR="00000000" w:rsidRDefault="00D72D83">
            <w:pPr>
              <w:pStyle w:val="a3"/>
              <w:ind w:firstLine="568"/>
              <w:jc w:val="both"/>
            </w:pPr>
            <w:r>
              <w:t xml:space="preserve">3 Исходящий номер бюллетеня проставляется в соответствии с правилами переписки соответствующего органа государственного управления строительством. </w:t>
            </w:r>
          </w:p>
          <w:p w:rsidR="00000000" w:rsidRDefault="00D7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2D83">
      <w:pPr>
        <w:pStyle w:val="a3"/>
      </w:pPr>
    </w:p>
    <w:p w:rsidR="00000000" w:rsidRDefault="00D72D83">
      <w:pPr>
        <w:pStyle w:val="FORMATTEXT"/>
        <w:jc w:val="both"/>
      </w:pPr>
      <w:r>
        <w:t>Электронный текст документа</w:t>
      </w:r>
    </w:p>
    <w:p w:rsidR="00000000" w:rsidRDefault="00D72D83">
      <w:pPr>
        <w:pStyle w:val="FORMATTEXT"/>
        <w:jc w:val="both"/>
      </w:pPr>
      <w:r>
        <w:t xml:space="preserve"> подготовлен ЗАО "Кодекс" и сверен по:</w:t>
      </w:r>
    </w:p>
    <w:p w:rsidR="00D72D83" w:rsidRDefault="00D72D83">
      <w:pPr>
        <w:pStyle w:val="FORMATTEXT"/>
        <w:jc w:val="both"/>
      </w:pPr>
      <w:r>
        <w:lastRenderedPageBreak/>
        <w:t xml:space="preserve"> официальное издание М.: </w:t>
      </w:r>
      <w:r>
        <w:t xml:space="preserve">МНТКС, 2012 </w:t>
      </w:r>
    </w:p>
    <w:sectPr w:rsidR="00D72D83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92"/>
    <w:rsid w:val="00360A92"/>
    <w:rsid w:val="00D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8762</Words>
  <Characters>49948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МСН 10-01-2012 Система межгосударственных нормативных документов в строительстве. Основные положения </vt:lpstr>
    </vt:vector>
  </TitlesOfParts>
  <Company/>
  <LinksUpToDate>false</LinksUpToDate>
  <CharactersWithSpaces>58593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МСН 10-01-2012 Система межгосударственных нормативных документов в строительстве. Основные положения</dc:title>
  <dc:creator>Инна</dc:creator>
  <cp:lastModifiedBy>Инна</cp:lastModifiedBy>
  <cp:revision>2</cp:revision>
  <dcterms:created xsi:type="dcterms:W3CDTF">2016-02-11T07:45:00Z</dcterms:created>
  <dcterms:modified xsi:type="dcterms:W3CDTF">2016-02-11T07:45:00Z</dcterms:modified>
</cp:coreProperties>
</file>