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6BE6">
      <w:pPr>
        <w:pStyle w:val="FORMATTEXT"/>
        <w:jc w:val="right"/>
      </w:pPr>
      <w:r>
        <w:t xml:space="preserve">  </w:t>
      </w:r>
    </w:p>
    <w:p w:rsidR="00000000" w:rsidRDefault="00E06BE6">
      <w:pPr>
        <w:pStyle w:val="FORMATTEXT"/>
        <w:jc w:val="right"/>
      </w:pPr>
      <w:r>
        <w:t xml:space="preserve">СП 42.13330.2011  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СВОД ПРАВИЛ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ГРАДОСТРОИТЕЛЬСТВО. ПЛАНИРОВКА И ЗАСТРОЙКА ГОРОДСКИХ И СЕЛЬСКИХ П</w:t>
      </w:r>
      <w:r>
        <w:rPr>
          <w:b/>
          <w:bCs/>
          <w:color w:val="000001"/>
        </w:rPr>
        <w:t>ОСЕЛЕНИЙ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Urban development. Urban and rural planning and development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Актуализированная редакция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bookmarkStart w:id="0" w:name="_GoBack"/>
      <w:r>
        <w:rPr>
          <w:b/>
          <w:bCs/>
          <w:color w:val="000001"/>
        </w:rPr>
        <w:t>СНиП 2.07.01-89</w:t>
      </w:r>
      <w:bookmarkEnd w:id="0"/>
      <w:r>
        <w:rPr>
          <w:b/>
          <w:bCs/>
          <w:color w:val="000001"/>
        </w:rPr>
        <w:t xml:space="preserve">* </w:t>
      </w:r>
    </w:p>
    <w:p w:rsidR="00000000" w:rsidRDefault="00E06BE6">
      <w:pPr>
        <w:pStyle w:val="FORMATTEXT"/>
        <w:jc w:val="center"/>
      </w:pPr>
      <w:r>
        <w:t>_______________________________________________________________</w:t>
      </w:r>
    </w:p>
    <w:p w:rsidR="00000000" w:rsidRDefault="00E06BE6">
      <w:pPr>
        <w:pStyle w:val="FORMATTEXT"/>
        <w:jc w:val="center"/>
      </w:pPr>
      <w:r>
        <w:t xml:space="preserve"> Текст Сравнения СП 42.13330.2011 и СНиП 2.07.01-89* см. по ссылке.</w:t>
      </w:r>
    </w:p>
    <w:p w:rsidR="00000000" w:rsidRDefault="00E06BE6">
      <w:pPr>
        <w:pStyle w:val="FORMATTEXT"/>
        <w:jc w:val="center"/>
      </w:pPr>
      <w:r>
        <w:t xml:space="preserve"> -</w:t>
      </w:r>
      <w:r>
        <w:t xml:space="preserve"> Примечание изготовителя базы данных.</w:t>
      </w:r>
    </w:p>
    <w:p w:rsidR="00000000" w:rsidRDefault="00E06BE6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E06BE6">
      <w:pPr>
        <w:pStyle w:val="FORMATTEXT"/>
        <w:jc w:val="center"/>
      </w:pPr>
      <w:r>
        <w:t xml:space="preserve"> </w:t>
      </w:r>
    </w:p>
    <w:p w:rsidR="00000000" w:rsidRDefault="00E06BE6">
      <w:pPr>
        <w:pStyle w:val="FORMATTEXT"/>
        <w:jc w:val="right"/>
      </w:pPr>
    </w:p>
    <w:p w:rsidR="00000000" w:rsidRDefault="00E06BE6">
      <w:pPr>
        <w:pStyle w:val="FORMATTEXT"/>
        <w:jc w:val="right"/>
      </w:pPr>
      <w:r>
        <w:t xml:space="preserve">Дата введения 2011-05-20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E06BE6">
      <w:pPr>
        <w:pStyle w:val="FORMATTEXT"/>
        <w:ind w:firstLine="568"/>
        <w:jc w:val="both"/>
      </w:pPr>
      <w:r>
        <w:t>Цели и принципы стандартизации в Российской Федерации установлены Федеральным законом от 27 декабря 2002 г. N 184</w:t>
      </w:r>
      <w:r>
        <w:t>-ФЗ "О техническом регулировании", а правила разработки - постановлением Правительства Российской Федерации от 19 ноября 2008 г. N 858 "О порядке разработки и утверждения сводов правил".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Сведения о своде правил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 ИСПОЛНИТЕЛИ: ЦНИИП градостроительства, </w:t>
      </w:r>
      <w:r>
        <w:t>ОАО "Институт общественных зданий", ГИПРОНИЗДРАВ, ОАО "Гипрогор"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ВНЕСЕН Техническим комитетом по стандартизации (ТК 465) "Строительство"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ПОДГОТОВЛЕН к утверждению Департаментом архитектуры, строительства и градостроительной политики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 УТВЕРЖДЕН п</w:t>
      </w:r>
      <w:r>
        <w:t>риказом Министерства регионального развития Российской Федерации (Минрегион России) от 28 декабря 2010 г. N 820 и введен в действие с 20 мая 2011 г.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 ЗАРЕГИСТРИРОВАН Федеральным агентством по техническому регулированию и метрологии (Росстандарт). Пересм</w:t>
      </w:r>
      <w:r>
        <w:t>отр СП 42.13330-2010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</w:t>
      </w:r>
      <w:r>
        <w:rPr>
          <w:i/>
          <w:iCs/>
        </w:rPr>
        <w:t>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</w:t>
      </w:r>
      <w:r>
        <w:rPr>
          <w:i/>
          <w:iCs/>
        </w:rPr>
        <w:t xml:space="preserve"> также в информационной </w:t>
      </w:r>
      <w:r>
        <w:rPr>
          <w:i/>
          <w:iCs/>
        </w:rPr>
        <w:lastRenderedPageBreak/>
        <w:t>системе общего пользования - на официальном сайте разработчика (Минрегион России) в сети Интернет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ВНЕСЕНЫ опечатки, опубликованные в Информационном Бюллетене о нормативной, методической и типовой проектной документации N 7, 2011 г</w:t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Опечатки внесены изготовителем базы данных </w:t>
      </w:r>
    </w:p>
    <w:p w:rsidR="00000000" w:rsidRDefault="00E06BE6">
      <w:pPr>
        <w:pStyle w:val="FORMATTEXT"/>
        <w:jc w:val="both"/>
      </w:pPr>
      <w:r>
        <w:t>           </w:t>
      </w:r>
    </w:p>
    <w:p w:rsidR="00000000" w:rsidRDefault="00E06BE6">
      <w:pPr>
        <w:pStyle w:val="FORMATTEXT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E06BE6">
      <w:pPr>
        <w:pStyle w:val="FORMATTEXT"/>
        <w:ind w:firstLine="568"/>
        <w:jc w:val="both"/>
      </w:pPr>
      <w:r>
        <w:t>Настоящий 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</w:t>
      </w:r>
      <w:r>
        <w:t>кабря 2009 г. N 384-ФЗ "Технический регламент о безопасности зданий и сооружений", выполнения требований Федерального закона от 23 ноября 2009 г. N 261-ФЗ "Об энергосбережении и о повышении энергетической эффективности и о внесении изменений в отдельные за</w:t>
      </w:r>
      <w:r>
        <w:t>конодательные акты Российской Федерации",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</w:t>
      </w:r>
      <w:r>
        <w:t>рального закона от 22 июля 2008 г. N 123-ФЗ "Технический регламент о требованиях пожарной безопасности" и сводов правил системы противопожарной защиты.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Работа выполнена авторским коллективом: руководитель темы - П.Н.Давиденко, канд. архит., чл.-корр. РАА</w:t>
      </w:r>
      <w:r>
        <w:t>СН; Л.Я.Герцберг, д-р техн. наук, чл.-корр. РААСН; Б.В.Черепанов; канд. техн. наук, советник РААСН; Н.С.Краснощекова, канд. с/х наук, советник РААСН; Н.Б.Воронина; Г.Н.Воронова, советник РААСН; В.А.Гутников, канд. техн. наук, советник РААСН; Э.В.Сарнацкий,</w:t>
      </w:r>
      <w:r>
        <w:t xml:space="preserve"> чл.-корр. РААСН; З.К.Петрова, канд. архит.; С.К.Регаме, О.С.Семенова, канд. техн. наук, советник РААСН; С.Б.Чистякова, академик РААСН; с участием ОАО "Институт общественных зданий": A.M.Базилевич, канд. архит.; A.M.Гарнец, канд. архит.; ГИПРОНИЗДРАВ: Л.Ф.</w:t>
      </w:r>
      <w:r>
        <w:t>Сидоркова, канд. архит., М.В.Толмачева; ОАО "Гипрогор": А.С.Кривов, канд. архит.; И.М.Шнайдер.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E06BE6">
      <w:pPr>
        <w:pStyle w:val="FORMATTEXT"/>
        <w:ind w:firstLine="568"/>
        <w:jc w:val="both"/>
      </w:pPr>
      <w:r>
        <w:t>1.1 Настоящий документ распространяется на проектирование новых и реконструкцию существующих городских и сельских поселений и вклю</w:t>
      </w:r>
      <w:r>
        <w:t>чает основные требования к их планировке и застройке. Конкретизацию этих требований следует осуществлять при разработке региональных и местных нормативов градостроительного проектирования.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1.2 Настоящий свод правил направлен на обеспечение градостроитель</w:t>
      </w:r>
      <w:r>
        <w:t>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</w:t>
      </w:r>
      <w:r>
        <w:t>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</w:t>
      </w:r>
      <w:r>
        <w:t>льтурно-бытового обслуживания, инженерной и транспортной инфраструктуры и благоустройства.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1.3 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</w:t>
      </w:r>
      <w:r>
        <w:t xml:space="preserve"> видам деятельности, приводящим к изменению сложившегося состояния территории, недвижимости и среды проживания.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Поселки городского типа (городские, рабочие, курортные) следует проектировать по нормам, </w:t>
      </w:r>
      <w:r>
        <w:lastRenderedPageBreak/>
        <w:t xml:space="preserve">установленным для малых городов с такой же расчетной </w:t>
      </w:r>
      <w:r>
        <w:t>численностью населения.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1.4 Поселки при находящихся вне городов предприятиях и объектах, не имеющие статуса поселков городского типа, следует проектировать по ведомственным нормативным документам, а при их отсутствии - по нормам, установленным для сельск</w:t>
      </w:r>
      <w:r>
        <w:t>их поселений с такой же расчетной численностью населения.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При проектировании городских и сельских поселений следует предусматривать мероприятия по гражданской обороне в соответствии с требованиями специальных нормативных документов.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</w:t>
      </w:r>
      <w:r>
        <w:rPr>
          <w:b/>
          <w:bCs/>
          <w:color w:val="000001"/>
        </w:rPr>
        <w:t xml:space="preserve"> 2 Нормативные ссылки </w:t>
      </w:r>
    </w:p>
    <w:p w:rsidR="00000000" w:rsidRDefault="00E06BE6">
      <w:pPr>
        <w:pStyle w:val="FORMATTEXT"/>
        <w:ind w:firstLine="568"/>
        <w:jc w:val="both"/>
      </w:pPr>
      <w:r>
        <w:t xml:space="preserve">В настоящем своде правил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</w:t>
      </w:r>
      <w:r>
        <w:t>приложении 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</w:t>
      </w:r>
      <w:r>
        <w:t>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</w:t>
      </w:r>
      <w:r>
        <w:t>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</w:t>
      </w:r>
      <w:r>
        <w:t>яется в части, не затрагивающей эту ссылку.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E06BE6">
      <w:pPr>
        <w:pStyle w:val="FORMATTEXT"/>
        <w:ind w:firstLine="568"/>
        <w:jc w:val="both"/>
      </w:pPr>
      <w:r>
        <w:t>Основные термины и определения, примененные в настоящем СП, приведены в приложении Б.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Концепция развития и общая организация территории городских и сельских поселений </w:t>
      </w:r>
    </w:p>
    <w:p w:rsidR="00000000" w:rsidRDefault="00E06BE6">
      <w:pPr>
        <w:pStyle w:val="FORMATTEXT"/>
        <w:ind w:firstLine="568"/>
        <w:jc w:val="both"/>
      </w:pPr>
      <w:r>
        <w:t>4.1 Городские и сельские поселения необходимо проектировать на основе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</w:t>
      </w:r>
      <w:r>
        <w:t>льных образований.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планировке и застройке городских и сельских поселений необходимо руководствоваться законами Российской Федерации, указами Президента Российской Федерации, постановлениями Правительства Российской Федерации, законодательными и норма</w:t>
      </w:r>
      <w:r>
        <w:t>тивными актами субъектов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4.2 Городские и сельские поселения следует проектировать как элементы системы расселения Российской Федерации и входящих в нее республик, краев, областей, муниципальных районов и муниципальных образований. П</w:t>
      </w:r>
      <w:r>
        <w:t xml:space="preserve">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учета интересов </w:t>
      </w:r>
      <w:r>
        <w:t>граждан и их объединений Российской Федерации, субъектов Российской Федерации, муниципальных образований.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4.3 В проектах планировки и застройки городских и сельских поселений необходимо </w:t>
      </w:r>
      <w:r>
        <w:lastRenderedPageBreak/>
        <w:t>предусматривать рациональную очередность их развития. При этом необх</w:t>
      </w:r>
      <w:r>
        <w:t>одимо определять перспективы развития поселений за пределами расчетного срока, включая принципиальные решения по территориальному развитию, функциональному зонированию, планировочной структуре, инженерно-транспортной инфраструктуре, рациональному использов</w:t>
      </w:r>
      <w:r>
        <w:t>анию природных ресурсов и охране окружающей среды.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Как правило, расчетный срок должен быть до 20 лет, а градостроительный прогноз может охватывать 30-40 лет.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4.4 Города и сельские населенные пункты в зависимости от проектной численности населения на ра</w:t>
      </w:r>
      <w:r>
        <w:t>счетный срок подразделяются на группы в соответствии с таблицей 1.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450"/>
        <w:gridCol w:w="300"/>
        <w:gridCol w:w="1350"/>
        <w:gridCol w:w="1500"/>
        <w:gridCol w:w="450"/>
        <w:gridCol w:w="4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Группы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Население, тыс. чел.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Города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Сельские населенные пункты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Крупнейшие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Св.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1000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Крупные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 xml:space="preserve">500 </w:t>
            </w:r>
          </w:p>
          <w:p w:rsidR="00000000" w:rsidRDefault="00E06BE6">
            <w:pPr>
              <w:pStyle w:val="a3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до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Св.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>"  </w:t>
            </w: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250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 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до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Большие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 xml:space="preserve">100 </w:t>
            </w:r>
          </w:p>
          <w:p w:rsidR="00000000" w:rsidRDefault="00E06BE6">
            <w:pPr>
              <w:pStyle w:val="a3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250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    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Средние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 </w:t>
            </w:r>
          </w:p>
          <w:p w:rsidR="00000000" w:rsidRDefault="00E06BE6">
            <w:pPr>
              <w:pStyle w:val="a3"/>
            </w:pPr>
            <w:r>
              <w:t xml:space="preserve">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Малые*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 </w:t>
            </w:r>
          </w:p>
          <w:p w:rsidR="00000000" w:rsidRDefault="00E06BE6">
            <w:pPr>
              <w:pStyle w:val="a3"/>
            </w:pPr>
            <w:r>
              <w:t xml:space="preserve">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 "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0,05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До </w:t>
            </w:r>
          </w:p>
          <w:p w:rsidR="00000000" w:rsidRDefault="00E06BE6">
            <w:pPr>
              <w:pStyle w:val="a3"/>
            </w:pPr>
            <w:r>
              <w:t xml:space="preserve">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 До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0,05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В группу малых городов включаются поселки городского типа.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4.5 Численность населения на расчетный срок следует определять на основе данных о перспективах развития поселения в системе расселения с уч</w:t>
      </w:r>
      <w:r>
        <w:t>етом демографического прогноза естественного и механического прироста населения и маятниковых миграций.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Перспективы развития сельского населенного пункта должны быть определены на основе схем территориального планирования муниципальных районов, генеральн</w:t>
      </w:r>
      <w:r>
        <w:t>ых планов поселений в увязке с формированием агропромышленного и рекреационного комплексов, а также с учетом размещения подсобных сельских хозяйств предприятий, организаций и учреждений.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4.6 Территорию для развития городов необходимо выбирать с учетом во</w:t>
      </w:r>
      <w:r>
        <w:t>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топливно-энергетических, водных, территориальных ресурсов, состояния окру</w:t>
      </w:r>
      <w:r>
        <w:t>жающей среды с учетом прогноза изменения на перспективу природных и других условий.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</w:t>
      </w:r>
      <w:r>
        <w:t>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4.7 При разработке генеральных п</w:t>
      </w:r>
      <w:r>
        <w:t>ланов городов и сельских населенных пунктов необходимо исходить из оценки их экономико-географического, социального, производственного, историко-архитектурного и природного потенциала. При этом следует: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учитывать административный статус городов и сельски</w:t>
      </w:r>
      <w:r>
        <w:t>х поселений, прогнозируемую численность населения, экономическую базу, местоположение и роль в системе расселения (агломерации), а также природно-климатические, социально-демографические, национально-бытовые и другие местные особенности;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исходить из комп</w:t>
      </w:r>
      <w:r>
        <w:t>лексной оценки и зонирования территории города и пригородной зоны, их рационального использования, имеющихся ресурсов (природных, водных, энергетических, трудовых, рекреационных), прогнозов изменения экономической базы, состояния окружающей среды и ее влия</w:t>
      </w:r>
      <w:r>
        <w:t>ния на условия жизни и здоровья населения, социально-демографической ситуации, включая межгосударственную и межрегиональную миграцию населения;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предусматривать улучшение экологического и санитарно-гигиенического состояния окружающей </w:t>
      </w:r>
      <w:r>
        <w:lastRenderedPageBreak/>
        <w:t>среды поселений и при</w:t>
      </w:r>
      <w:r>
        <w:t>легающих к ним территорий, сохранение историко-культурного наследия;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определять рациональные пути развития поселений с выделением первоочередных (приоритетных) и перспективных социальных, экономических и экологических проблем;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учитывать перспективы раз</w:t>
      </w:r>
      <w:r>
        <w:t>вития рынка недвижимости, возможность освоения территорий через привлечение негосударственных инвестиций и продажу гражданам и юридическим лицам земельных участков, расположенных на территории городских и сельских поселений, или права их аренды.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4.8 При </w:t>
      </w:r>
      <w:r>
        <w:t>планировке и застройке городов и других поселений необходимо зонировать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</w:t>
      </w:r>
      <w:r>
        <w:t>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Перечень функциональных зон документов территориального планирования может включать зоны преимущественно жилой застройки, смешанной и общественно-деловой застройки, общественно-деловой застройки, производственной застройки, смешанной застройки, инж</w:t>
      </w:r>
      <w:r>
        <w:t>енерной и транспортной инфраструктур, рекреационные зоны, зоны сельскохозяйственного использования, зоны специального назначения, в том числе зоны размещения военных и иных режимных объектов, зоны кладбищ, прочие зоны специального назначения.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4.9 Границы</w:t>
      </w:r>
      <w:r>
        <w:t xml:space="preserve"> территориальных зон устанавливаются при подготовке правил землепользования и застройки с учетом: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а) возможности сочетания в пределах одной зоны различных видов существующего и планируемого использования территории;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б) функциональных зон и параметров и</w:t>
      </w:r>
      <w:r>
        <w:t>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в) сложившейся планировки территории и существующего землепользования;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г) планируемы</w:t>
      </w:r>
      <w:r>
        <w:t>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д) предотвращения возможности причинения вреда объектам капитального строительства.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4.10 Границы территор</w:t>
      </w:r>
      <w:r>
        <w:t>иальных зон могут устанавливаться по: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а) линиям магистралей, улиц, проездов, разделяющим транспортные потоки противоположных направлений;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б) красным линиям;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в) границам земельных участков;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г) границам населенных пунктов в пределах муниципальных обр</w:t>
      </w:r>
      <w:r>
        <w:t>азований;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д) границам муниципальных образований, в том числе внутригородских территорий городов федерального значения Москвы и Санкт-Петербурга;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е) естественным границам природных объектов;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ж) иным границам.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4.11 Границы зон с особыми условиями исп</w:t>
      </w:r>
      <w:r>
        <w:t>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исторических городах следует выделять зоны (районы) ис</w:t>
      </w:r>
      <w:r>
        <w:t>торической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4.12 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</w:t>
      </w:r>
      <w:r>
        <w:t>ым, санитарным, иным специальным законодательством, настоящими нормами, а также специальными нормами.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составе территориальных зон могут выделяться земельные участки общего пользования, занятые площадями, улицами, проездами, дорогами, набережными, сквер</w:t>
      </w:r>
      <w:r>
        <w:t>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4.13 При выделении территориальных зон и </w:t>
      </w:r>
      <w:r>
        <w:t>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 зоны исторической застройки, историко-культурных заповедников; зоны о</w:t>
      </w:r>
      <w:r>
        <w:t>храны памятников истории и культуры; зоны особо охраняемых природных территорий, в том числе округа санитарной и горно-санитарной охраны; санитарно-защитные зоны; водоохранные зоны и прибрежные защитные полосы; зоны залегания полезных ископаемых; зоны, име</w:t>
      </w:r>
      <w:r>
        <w:t>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просадочные грунты, подрабатываемые территории и др.).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4.14 Санитарно-защитные зоны прои</w:t>
      </w:r>
      <w:r>
        <w:t>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</w:t>
      </w:r>
      <w:r>
        <w:t>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районах, подверженных опасному воздействию приро</w:t>
      </w:r>
      <w:r>
        <w:t>дных и техногенных факторов, при зонировании территории поселений необходимо учитывать приведенные в настоящих нормах ограничения на размещение зданий и сооружений, связанные с длительным пребыванием большой численности людей.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В районах сейсмичностью 7, </w:t>
      </w:r>
      <w:r>
        <w:t>8 и 9 баллов зонирование территории поселений следует предусматривать с учетом сейсмического микрорайонирования. При этом под зоны жилой застройки следует использовать земельные участки с меньшей сейсмичностью.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районах, подверженных радиационному загря</w:t>
      </w:r>
      <w:r>
        <w:t>знению территорий поселений,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4.15 При составлении баланса с</w:t>
      </w:r>
      <w:r>
        <w:t xml:space="preserve">уществующего и проектного использования территории поселения за основу необходимо принимать зонирование территории, определяемое 4.6 настоящих норм, указывая в составе выделяемых территориальных зон соответствующие категории земель, установленные </w:t>
      </w:r>
      <w:r>
        <w:lastRenderedPageBreak/>
        <w:t>земельным</w:t>
      </w:r>
      <w:r>
        <w:t xml:space="preserve"> законодательством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составе баланса существующего и проектного использования земель поселений необходимо выделять земли государственной собственности (федерального значения, субъектов Российской Федерации), муниципальной собственно</w:t>
      </w:r>
      <w:r>
        <w:t>сти, частной и иной собственности в увязке с данными градостроительного и земельного кадастров.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4.16 Планировочную структуру городских и сельских поселений следует формировать, предусматривая: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компактное размещение и взаимосвязь территориальных зон с</w:t>
      </w:r>
      <w:r>
        <w:t xml:space="preserve"> учетом их допустимой совместимости;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зонирование и структурное членение территории в увязке с системой общественных центров, транспортной и инженерной инфраструктурой;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эффективное использование территорий в зависимости от ее градостроительной ценно</w:t>
      </w:r>
      <w:r>
        <w:t>сти, допустимой плотности застройки, размеров земельных участков: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эффективное функционирование и р</w:t>
      </w:r>
      <w:r>
        <w:t>азвитие систем жизнеобеспечения, экономию топливно-энергетических и водных ресурсов;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охрану окружающей среды, памятников истории и культуры;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охрану недр и рациональное использование природных ресурсов;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условия для беспрепятственного доступа инв</w:t>
      </w:r>
      <w:r>
        <w:t>алидов к объектам социальной, транспортной и инженерной инфраструктуры в соответствии с требованиями нормативных документов.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 сейсмичностью 7, 8 и 9 баллов необходимо предусматривать расчлененную планировочную структуру городов, а также рассредо</w:t>
      </w:r>
      <w:r>
        <w:t>точенное размещение объектов с большой концентрацией населения и имеющих повышенную пожарную и взрывопожарную опасность.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исторических городах следует обеспечивать сохранение их исторической планировочной структуры и архитектурного облика, предусматрива</w:t>
      </w:r>
      <w:r>
        <w:t>я разработку и осуществление программ и проектов комплексной реконструкции и регенерации исторических зон с учетом требований раздела 14.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Организацию территории сельского поселения необходимо предусматривать в увязке с функциональной и планировочной орга</w:t>
      </w:r>
      <w:r>
        <w:t>низацией территории сельских муниципальных образований.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4.17 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транспорта, предприятий торговли, общественного питан</w:t>
      </w:r>
      <w:r>
        <w:t>ия и коммунально-бытового обслуживания, зрелищных и спортивных сооружений, подсобно-вспомогательных помещений, сооружений инженерного оборудования, производственных и коммунально-складских объектов различного назначения.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объектов в подземном п</w:t>
      </w:r>
      <w:r>
        <w:t>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4.18 В районах, подверженных действию опасных и катастрофических природных явлений </w:t>
      </w:r>
      <w:r>
        <w:t>(землетрясения, цунами, сели, наводнения, оползни и обвалы), зонирование территории поселений следует предусматривать с учетом уменьшения степени риска и обеспечения устойчивости функционирования. В зонах с наибольшей степенью риска следует размещать парки</w:t>
      </w:r>
      <w:r>
        <w:t>, сады, открытые спортивные площадки и другие свободные от застройки элементы.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сейсмических районах функциональное зонирование территории следует предусматривать на основе микрорайонирования по условиям сейсмичности. При этом под застройку следует испо</w:t>
      </w:r>
      <w:r>
        <w:t>льзовать участки с меньшей сейсмичностью в соответствии с требованиями СП 14.13330.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 со сложными инженерно-геологическими условиями под застройку необходимо использовать участки, требующие меньших затрат на инженерную подготовку, строительство и</w:t>
      </w:r>
      <w:r>
        <w:t xml:space="preserve"> эксплуатацию зданий и сооружений.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4.19 Планировочную структуру городских и сельских поселений следует формировать, обеспечивая компактное размещение и взаимосвязь функциональных зон; рациональное районирование территории в увязке с системой общественных</w:t>
      </w:r>
      <w:r>
        <w:t xml:space="preserve"> центров, инженерно-транспортной инфраструктурой; эффективное использование территории в зависимости от ее градостроительной ценности; комплексный учет архитектурно-градостроительных традиций, природно-климатических, ландшафтных, национально-бытовых и друг</w:t>
      </w:r>
      <w:r>
        <w:t>их местных особенностей; охрану окружающей среды, памятников истории и культуры.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 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</w:t>
      </w:r>
      <w:r>
        <w:t>населения, а также пожаровзрывоопасных.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исторических городах следует обеспечивать всемерное сохранение их исторической планировочной структуры и архитектурного облика, предусматривать разработку и осуществление программ по комплексной реконструкции и</w:t>
      </w:r>
      <w:r>
        <w:t>сторических зон, реставрации памятников истории и культуры.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3 При планировке и застройке городских и сельских поселений необходимо обеспечивать условия для беспрепятственного передвижения инвалидов и других маломобильных групп населения в соответствии с </w:t>
      </w:r>
      <w:r>
        <w:t>требованиями СП 59.13330.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4.20 Участки садоводческих товариществ необходимо размешать с учетом перспективного развития городских и сельских поселений за пределами резервных территорий, предусматриваемых для индивидуального жилищного строительства, на рас</w:t>
      </w:r>
      <w:r>
        <w:t>стоянии доступности на общественном транспорте от мест проживания, как правило, не более 1,5 ч, а для крупнейших и крупных городов - не более 2 ч.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Жилые зоны </w:t>
      </w:r>
    </w:p>
    <w:p w:rsidR="00000000" w:rsidRDefault="00E06BE6">
      <w:pPr>
        <w:pStyle w:val="FORMATTEXT"/>
        <w:ind w:firstLine="568"/>
        <w:jc w:val="both"/>
      </w:pPr>
      <w:r>
        <w:t>5.1 Жилые зоны необходимо предусматривать в целях создания для населения удобной, здор</w:t>
      </w:r>
      <w:r>
        <w:t>овой и безопасной среды проживания. Объекты и виды деятельности, несовместимые с требованиями настоящих норм, не допускается размещать в жилых зонах.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жилых зонах размещаются жилые дома разных типов (многоквартирные многоэтажные, средней и малой этажнос</w:t>
      </w:r>
      <w:r>
        <w:t xml:space="preserve">ти; блокированные; усадебные с приквартирными и приусадебными участками); отдельно стоящие, встроенные или пристроенные объекты социального и культурно-бытового </w:t>
      </w:r>
      <w:r>
        <w:lastRenderedPageBreak/>
        <w:t xml:space="preserve">обслуживания населения с учетом требований раздела 10 настоящих норм; гаражи и автостоянки для </w:t>
      </w:r>
      <w:r>
        <w:t>легковых автомобилей, принадлежащих гражданам; культовые объекты.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Допускается 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</w:t>
      </w:r>
      <w:r>
        <w:t xml:space="preserve">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</w:t>
      </w:r>
      <w:r>
        <w:t>ктов, не являющихся источником загрязнения окружающей среды, должен быть не менее 25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Примечание - К жилым зонам относятся также территории садово-дачной застройки, расположенной в пределах границ (черты) поселений. Развитие социальной, транспортной и </w:t>
      </w:r>
      <w:r>
        <w:t>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5.2 Планировочную структуру жилых зон следует формировать в увязке с зонированием и планировочной структ</w:t>
      </w:r>
      <w:r>
        <w:t>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</w:t>
      </w:r>
      <w:r>
        <w:t>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5.3 Для предварительного определения общих размеров жилых зон допускается принимать укрупненные показатели</w:t>
      </w:r>
      <w:r>
        <w:t xml:space="preserve">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4 до 8 этажей - 8 га; 9 этажей и выше - 7 га; в сельских поселениях с преимущественно</w:t>
      </w:r>
      <w:r>
        <w:t xml:space="preserve"> усадебной застройкой - 40 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районов севернее 58° с.ш., а также климатических подрайонов IA, IБ, IГ, IД и IIА (СНиП 23-01) указанные показатели допускается уменьшать, но не более чем на 30%.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определении размера территории жилых зон следует ис</w:t>
      </w:r>
      <w:r>
        <w:t>ходить из необходимости поэтапной реализации жилищной программы. 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</w:t>
      </w:r>
      <w:r>
        <w:t>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</w:t>
      </w:r>
      <w:r>
        <w:t>ции и нормативными правовыми актами субъектов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Укрупненные показатели приведены при средней расчетной жилищной обеспеченности 20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Расчетные нормативы жилищной обеспеченности доп</w:t>
      </w:r>
      <w:r>
        <w:t>ускается уточнять в региональных градостроительных нормативах.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5.4 Территории жилой зоны организуются в виде следующих функционально-планировочных жилых образований: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квартал (микрорайон) - основной планировочный элемент застройки в границах красных л</w:t>
      </w:r>
      <w:r>
        <w:t xml:space="preserve">иний или других границ, размер территории которого, как правило, от 5 до 60 га. В квартале (микрорайоне) могут выделяться земельные участки жилой застройки для отдельных домов (домовладений) или групп </w:t>
      </w:r>
      <w:r>
        <w:lastRenderedPageBreak/>
        <w:t>жилых домов в соответствии с планом межевания территори</w:t>
      </w:r>
      <w:r>
        <w:t>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район - формируется как группа кварталов (микрорайонов), как правило, в пределах территории, ограниченной городскими магистралями, линиями железных дорог, естественными рубежами (река, лес и др.). Площадь территории района не должна превышать 250 га</w:t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Район, квартал (микрорайон) являются объектами документов территориального планирования и документов по планировке территории.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При разработке документов по планировке территории на отдельный участок территории, занимающий часть терри</w:t>
      </w:r>
      <w:r>
        <w:t>тории квартала или микрорайона, необходимо обеспечить совместимость размещаемых объектов с окружающей застройкой и требуемый уровень социального и культурно-бытового обслуживания населения для квартала (микрорайона) в целом.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3 В кварталах и микрорайонах </w:t>
      </w:r>
      <w:r>
        <w:t>жилых зон не допускается размещение объектов городского значения, а также устройство транзитных проездов на территории групп жилых домов, объединенных общим пространством (двором). Территория групп жилых домов, как правило, не должна превышать 5 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5.5 </w:t>
      </w:r>
      <w: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</w:t>
      </w:r>
      <w:r>
        <w:t>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</w:t>
      </w:r>
      <w:r>
        <w:t>ной и инженерной инфраструктур и обеспечения противопожарной безопасности.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состав жилых зон могут включаться: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зона застройки многоэтажными жилыми домами (9 этажей и более);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зона застройки среднеэтажными жилыми домами (от 5-8 этажей, включая мансард</w:t>
      </w:r>
      <w:r>
        <w:t>ный);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зона застройки малоэтажными многоквартирными жилыми домами (до 4 этажей, включая мансардный);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зона застройки блокированными жилыми домами;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зона застройки индивидуальными отдельно стоящими жилыми домами с приусадебными земельными участками.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</w:t>
      </w:r>
      <w:r>
        <w:t>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региональных и местных градостроительных нормативах, правилах земле</w:t>
      </w:r>
      <w:r>
        <w:t>пользования и застройки, а при их отсутствии - в градостроительной документации допускается уточнять типологию жилой застройки, а также предусматривать дополнительные ограничения по размещению отдельных объектов в зонах жилой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5.6 Расчетные пок</w:t>
      </w:r>
      <w:r>
        <w:t xml:space="preserve">азатели объемов и типов жилой застройки должны производиться с учетом </w:t>
      </w:r>
      <w:r>
        <w:lastRenderedPageBreak/>
        <w:t>сложившейся и прогнозируемой социально-демографической ситуации и доходов населения. При этом рекомендуется предусматривать разнообразные типы жилых домов, дифференцированных по уровню к</w:t>
      </w:r>
      <w:r>
        <w:t>омфорта в соответствии с таблицей 2.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2 - Структура жилищного фонда, дифференцированного по уровн</w:t>
      </w:r>
      <w:r>
        <w:t>ю комфорта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2250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Тип жилого дома и квартиры по уровню комфорта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Норма площади жилого дома и квартиры в расчете на одного человека,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Формула заселения жилого дома и квартиры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Доля в общем объеме жилищного строительства, %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Престижный (бизнес-класс)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63245" cy="182880"/>
                  <wp:effectExtent l="0" t="0" r="825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FORMATTEXT"/>
              <w:jc w:val="center"/>
            </w:pPr>
          </w:p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77850" cy="182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10</w:t>
            </w:r>
          </w:p>
          <w:p w:rsidR="00000000" w:rsidRDefault="00E06BE6">
            <w:pPr>
              <w:pStyle w:val="a3"/>
              <w:jc w:val="center"/>
            </w:pPr>
            <w:r>
              <w:t xml:space="preserve"> 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Массовый (эконом-класс)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37338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FORMATTEXT"/>
              <w:jc w:val="center"/>
            </w:pPr>
          </w:p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63245" cy="182880"/>
                  <wp:effectExtent l="0" t="0" r="825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25</w:t>
            </w:r>
          </w:p>
          <w:p w:rsidR="00000000" w:rsidRDefault="00E06BE6">
            <w:pPr>
              <w:pStyle w:val="a3"/>
              <w:jc w:val="center"/>
            </w:pPr>
            <w:r>
              <w:t xml:space="preserve"> 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Социальный (муниципальное жилище)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63245" cy="182880"/>
                  <wp:effectExtent l="0" t="0" r="825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FORMATTEXT"/>
              <w:jc w:val="center"/>
            </w:pPr>
          </w:p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373380" cy="1828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60</w:t>
            </w:r>
          </w:p>
          <w:p w:rsidR="00000000" w:rsidRDefault="00E06BE6">
            <w:pPr>
              <w:pStyle w:val="a3"/>
              <w:jc w:val="center"/>
            </w:pPr>
            <w:r>
              <w:t xml:space="preserve"> 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Специализированный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77850" cy="18288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FORMATTEXT"/>
              <w:jc w:val="center"/>
            </w:pPr>
          </w:p>
          <w:p w:rsidR="00000000" w:rsidRDefault="00FF3AE3">
            <w:pPr>
              <w:pStyle w:val="FORMATTEXT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563245" cy="182880"/>
                  <wp:effectExtent l="0" t="0" r="825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7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5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1 Общее число жилых комнат в квартире или доме </w:t>
            </w:r>
            <w:r w:rsidR="00FF3AE3">
              <w:rPr>
                <w:noProof/>
                <w:position w:val="-7"/>
              </w:rPr>
              <w:drawing>
                <wp:inline distT="0" distB="0" distL="0" distR="0">
                  <wp:extent cx="124460" cy="182880"/>
                  <wp:effectExtent l="0" t="0" r="889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численность проживающих людей </w:t>
            </w:r>
            <w:r w:rsidR="00FF3AE3">
              <w:rPr>
                <w:noProof/>
                <w:position w:val="-5"/>
              </w:rPr>
              <w:drawing>
                <wp:inline distT="0" distB="0" distL="0" distR="0">
                  <wp:extent cx="124460" cy="146050"/>
                  <wp:effectExtent l="0" t="0" r="889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Специализированные типы жилища - до</w:t>
            </w:r>
            <w:r>
              <w:t>ма гостиничного типа, специализированные жилые комплексы.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В числителе - на первую очередь, в знаменателе - на расчетный срок.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Указанные нормативные показатели не являются основанием для установления нормы реального заселения.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5.7 Размер зе</w:t>
      </w:r>
      <w:r>
        <w:t>мельного участка при доме (квартире) определяется региональными градостроительными нормативами с учетом демографической структуры населения в зависимости от типа дома и других местных особенностей с учетом приложения Д. Предельные размеры земельных участко</w:t>
      </w:r>
      <w:r>
        <w:t>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</w:t>
      </w:r>
      <w:r>
        <w:t>й нормы, за пределами жилой зоны.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5.8 При реконструкции жилой застройки должна быть, как правило, сохранена и модернизирована существующая капитальная жилая и общественная застройка. Допускаются строительство новых зданий и сооружений, изменение функцион</w:t>
      </w:r>
      <w:r>
        <w:t>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 на</w:t>
      </w:r>
      <w:r>
        <w:t>стоящих правил. При этом необходимо также обеспечивать нормативный уровень обслуживания населения в соответствии с требованиями раздела 10 настоящих норм, а также модернизацию инженерной и транспортной инфраструктур.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5.9 Границы, размеры и режим использо</w:t>
      </w:r>
      <w:r>
        <w:t>вания земельных участков при многоквартирных жилых домах, находящихся в общей долевой собственности членов товарищества - собственников жилых помещений в многоквартирных домах (кондоминиумах), определяются в градостроительной документации с учетом законода</w:t>
      </w:r>
      <w:r>
        <w:t>тельства Российской Федерации и нормативных правовых актов субъектов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5.10 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</w:t>
      </w:r>
      <w:r>
        <w:t>ной совместимости.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Жилые зоны не должны пересекаться дорогами I, II и III категорий, а также дорогами, предназначенными для движения сельскохозяйственных машин.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5.11 В сельских населенных пунктах следует предусматривать преимущественно жилые дома усаде</w:t>
      </w:r>
      <w:r>
        <w:t>бного и коттеджного типов, допускаются многоквартирные малоэтажные жилые дома, блокированные жилые дома с земельными участками при домах (квартирах) (приложение Д).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жителей многоквартирных жилых домов хозяйственные постройки для скота и птицы могут в</w:t>
      </w:r>
      <w:r>
        <w:t>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градостроительными нормативами, а</w:t>
      </w:r>
      <w:r>
        <w:t xml:space="preserve"> при их отсутствии - заданием на проектирование.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Общественно-деловые зоны </w:t>
      </w:r>
    </w:p>
    <w:p w:rsidR="00000000" w:rsidRDefault="00E06BE6">
      <w:pPr>
        <w:pStyle w:val="FORMATTEXT"/>
        <w:ind w:firstLine="568"/>
        <w:jc w:val="both"/>
      </w:pPr>
      <w:r>
        <w:t>6.1 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</w:t>
      </w:r>
      <w:r>
        <w:t>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</w:t>
      </w:r>
      <w:r>
        <w:t>значения, иных объектов, связанных с обеспечением жизнедеятельности граждан.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перечень объектов недвижимости, разрешенных к размещению в общественно-деловых зонах, могут включаться жилые дома, гостиницы, подземные или многоэтажные гаражи.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</w:t>
      </w:r>
      <w:r>
        <w:t>их городах в состав общественно-деловых зон могут включаться памятники истории и культуры при соблюдении требований к их охране и рациональному использованию, приведенных в разделе 14 настоящих норм.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6.2 Общественно-деловые зоны следует формировать как ц</w:t>
      </w:r>
      <w:r>
        <w:t>ентры деловой, финансовой и общественной активности в центральных частях городов, на территориях, прилегающих к магистральным улицам, общественно-транспортным узлам, промышленным предприятиям и другим объектам массового посещения.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По типу застройки и сос</w:t>
      </w:r>
      <w:r>
        <w:t>таву размещаемых объектов общественно-деловые зоны городов могут подразделяться на многофункциональные (общегородские и районные) зоны и зоны специализированной общественной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6.3 В многофункциональных (общегородских и районных) зонах, предназна</w:t>
      </w:r>
      <w:r>
        <w:t>ченных для формирования системы общественных центров с наиболее широким составом функций, высокой плотностью застройки при минимальных размерах земельных участков, преимущественно размещаются предприятия торговли и общественного питания, учреждения управле</w:t>
      </w:r>
      <w:r>
        <w:t>ния, бизнеса, науки, культуры и другие объекты городского и районного значения, жилые здания с необходимыми учреждениями обслуживания, а также места приложения труда и другие объекты, не требующие больших земельных участков (как правило, не более 1,0 га) и</w:t>
      </w:r>
      <w:r>
        <w:t xml:space="preserve"> устройства санитарно-защитных разрывов шириной более 25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6.4 В составе общегородской многофункциональной зоны могут быть выделены ядро общегородского центра, зона исторической застройки, в том числе ее особые сложившиеся морфотипы застройки. Конкретны</w:t>
      </w:r>
      <w:r>
        <w:t>е регламенты определяются градостроительной документацией, территориальными строительными нормами и правилами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исторических городах ядро общегородского центра допускается формировать полностью или частично в пределах зоны исторической застрой</w:t>
      </w:r>
      <w:r>
        <w:t>ки при условии обеспечения целостности сложившейся исторической среды. При этом необходимо сохранять, восстанавливать и развивать наряду с общественной исторической застройкой жилую застройку, обеспечивая комплексность функционирования среды.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Тип и этажн</w:t>
      </w:r>
      <w:r>
        <w:t>ость жилой застройки в исторических зонах определяются проектом на базе историко-градостроительных исследований, выявляющих функциональные и архитектурно-пространственные особенности развития исторического города, его историко-культурные традиции, и устана</w:t>
      </w:r>
      <w:r>
        <w:t>вливающих требования и рекомендации к реконструкции существующей застройки, в том числе регламенты по использованию надземного и подземного пространства.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6.5 Зоны специализированной общественной застройки формируются как специализированные </w:t>
      </w:r>
      <w:r>
        <w:lastRenderedPageBreak/>
        <w:t>центры городск</w:t>
      </w:r>
      <w:r>
        <w:t>ого значения - административные, медицинские, научные, учебные, торговые (в том числе ярмарки, вещевые рынки), выставочные, спортивные и другие, которые размещаются как в пределах городской черты, так и за ее пределами.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указанных зон следу</w:t>
      </w:r>
      <w:r>
        <w:t>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</w:t>
      </w:r>
      <w:r>
        <w:t>ойку.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6.6 Смешанные зоны формируются в сложившихся частях городов, как правило, из кварталов с преобладанием жилой и производственной застройки. В составе этих зон допускается размещать: жилые и общественные здания, учреждения науки и научного обслуживан</w:t>
      </w:r>
      <w:r>
        <w:t>ия, учебные заведения, объекты бизнеса, промышленные предприятия и другие производственные объекты (площадь участка, как правило, не более 5 га) с непожароопасными и невзрывоопасными производственными процессами, не создающие шума, вибрации, электромагнитн</w:t>
      </w:r>
      <w:r>
        <w:t xml:space="preserve">ых и ионизирующих излучений, загрязнений атмосферного воздуха, поверхностных и подземных вод, превышающих установленных для жилой и общественной застройки норм, не требующие устройства санитарно-защитных зон более 50 м, подъездных железнодорожных путей, а </w:t>
      </w:r>
      <w:r>
        <w:t>также не требующие большого потока грузовых автомобилей (не более 50 автомобилей в сутки в одном направлении).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реконструкции и упорядочении чересполосного размещения сложившейся жилой и производственной застройки в смешанных зонах в случае невозможно</w:t>
      </w:r>
      <w:r>
        <w:t>сти устранения вредного влияния предприятия на окружающую среду следует предусматривать уменьшение мощности, перепрофилирование предприятия или отдельного производства или его перебазирование за пределы смешанной зоны в производственную зону.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Площадь тер</w:t>
      </w:r>
      <w:r>
        <w:t>ритории, для которой может быть установлен режим смешанной производственно-жилой зоны, должна быть не менее, га: в городах: - 10, в сельских поселениях - 3.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6.7 В малых городах и поселках в районах усадебной застройки, а также в сельских поселениях допус</w:t>
      </w:r>
      <w:r>
        <w:t>кается формировать смешанные зоны с включением малых предприятий по переработке сельскохозяйственного сырья, а также других производственных объектов, размещение которых допустимо в жилых зонах.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сельских поселениях по согласованию с органами санитарно-</w:t>
      </w:r>
      <w:r>
        <w:t>эпидемиологического надзора в составе смешанных зон допускается размещать малые предприятия, мини-фермы и другие сельскохозяйственные объекты, не требующие устройства санитарно-защитных зон шириной более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Параметры застройки жилых и обществ</w:t>
      </w:r>
      <w:r>
        <w:rPr>
          <w:b/>
          <w:bCs/>
          <w:color w:val="000001"/>
        </w:rPr>
        <w:t xml:space="preserve">енно-деловых зон </w:t>
      </w:r>
    </w:p>
    <w:p w:rsidR="00000000" w:rsidRDefault="00E06BE6">
      <w:pPr>
        <w:pStyle w:val="FORMATTEXT"/>
        <w:ind w:firstLine="568"/>
        <w:jc w:val="both"/>
      </w:pPr>
      <w:r>
        <w:t>7.1 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настоящих норм, нормам</w:t>
      </w:r>
      <w:r>
        <w:t>и освещенности, приведенными в СП 52.13330, а также в соответствии с противопожарными требованиями, приведенными в разделе 15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Между длинными сторонами жилых зданий следует принимать расстояния (бытовые разрывы): для жилых зданий </w:t>
      </w:r>
      <w:r>
        <w:t>высотой 2-3 этажа - не менее 15 м; 4 этажа - не менее 20 м; между длинными сторонами и торцами этих же зданий с окнами из жилых комнат - не менее 10 м. В условиях реконструкции и в других сложных градостроительных условиях указанные расстояния могут быть с</w:t>
      </w:r>
      <w:r>
        <w:t xml:space="preserve">окращены при соблюдении норм инсоляции, освещенности и противопожарных требований, а также </w:t>
      </w:r>
      <w:r>
        <w:lastRenderedPageBreak/>
        <w:t>обеспечении непросматриваемости жилых помещений (комнат и кухонь) из окна в окно.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площадках сейсмичностью 8 баллов и выше расстояния между длинными сторонами се</w:t>
      </w:r>
      <w:r>
        <w:t>кционных жилых зданий должны быть не менее двух высот наиболее высокого здания.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 усадебной и садово-дачной застройки расстояния от окон жилых помещений (комнат, кухонь и веранд) до стен дома и хозяйственных построек (сарая, гаража, бани), распол</w:t>
      </w:r>
      <w:r>
        <w:t>оженных на соседних земельных участках, должны быть не менее 6 м, а расстояния до сарая для содержания скота и птицы - в соответствии с 8.6 настоящих норм. Расстояние от границы участка должно быть не менее, м: до стены жилого дома - 3; до хозяйственных по</w:t>
      </w:r>
      <w:r>
        <w:t>строек - 1.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Допускается блокировка жилых домов, а также хозя</w:t>
      </w:r>
      <w:r>
        <w:t>йственных построек на смежных приусадебных земельных участках по взаимному согласию домовладельцев с учетом противопожарных требований, приведенных в разделе 15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Указанные нормы распространяются и на пристраиваемые к существующи</w:t>
      </w:r>
      <w:r>
        <w:t>м жилым домам хозяйственные постройки.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7.2 Расстояние от границ участков производственных объектов, размещаемых в общественно-деловых и смешанных зонах, до жилых и общественных зданий, а также до границ участков дошкольных и общеобразовательных учреждени</w:t>
      </w:r>
      <w:r>
        <w:t>й, учреждений здравоохранения и отдыха следует принимать не менее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7.3 В сельских поселениях и в районах усадебной застройки городов размещаемые в пределах жилой зоны группы сараев должны содержать не более 30 блоков каждая. Сараи для скота и птицы </w:t>
      </w:r>
      <w:r>
        <w:t>следует предусматривать на расстоянии от окон жилых помещений дома не менее, м: одиночные или двойные - 10, до 8 блоков - 25, свыше 8 до 30 блоков - 50.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Площадь застройки сблокированных сараев не должна превышать 800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t xml:space="preserve"> Расстояния между группами сараев следует принимать в соответствии с разделом 15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Расстояние от сараев для скота и птицы до шахтных колодцев должно быть не менее 20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Примечание - Допускается пристройка хозяйственного сарая (в </w:t>
      </w:r>
      <w:r>
        <w:t>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7.4 Площадь озелененной территории квартала (микрорайона) многоквартирной застройки жилой зоны (без учета участков школ и де</w:t>
      </w:r>
      <w:r>
        <w:t>тских дошкольных учреждений) должна составлять, как правило, не менее 25% площади территории квартала.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площадь отдельных участков озелененной территории включаются площадки для отдыха, для игр детей, пешеходные дорожки, если они занимают н</w:t>
      </w:r>
      <w:r>
        <w:t>е более 30% общей площади участка.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7.5 В кварталах (микрорайонах)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</w:t>
      </w:r>
      <w:r>
        <w:t xml:space="preserve">их местных условий. Состав площадок и размеры их территории должны определяться территориальными нормами или правилами застройки. При этом </w:t>
      </w:r>
      <w:r>
        <w:lastRenderedPageBreak/>
        <w:t>общая площадь территории, занимаемой площадками для игр детей, отдыха взрослого населения и занятий физкультурой, дол</w:t>
      </w:r>
      <w:r>
        <w:t>жна быть не менее 10% общей площади квартала (микрорайона) жилой зоны.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площадок необходимо предусматривать на расстоянии от окон жилых и общественных зданий не менее,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020"/>
        <w:gridCol w:w="15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для игр детей дошкольного и младшего школьного возраста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для отдыха взрослого населения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для занятий физкультурой (в зависимости от шумовых характеристик*)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10-40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для хозяйственных целей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для выгула собак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для стоянки автомашин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по таблице 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 xml:space="preserve">_______________ </w:t>
      </w:r>
    </w:p>
    <w:p w:rsidR="00000000" w:rsidRDefault="00E06BE6">
      <w:pPr>
        <w:pStyle w:val="FORMATTEXT"/>
        <w:ind w:firstLine="568"/>
        <w:jc w:val="both"/>
      </w:pPr>
      <w:r>
        <w:t>* Наибол</w:t>
      </w:r>
      <w:r>
        <w:t>ьшие значения принимать для хоккейных и футбольных площадок, наименьшие - для площадок для настольного тенниса.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Расстояния от площадок для сушки белья не нормируются; расстояния от площадок для мусоросборников до физкультурных площадок, площадок для игр </w:t>
      </w:r>
      <w:r>
        <w:t>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- не более 100 м (для домо</w:t>
      </w:r>
      <w:r>
        <w:t>в с мусоропроводами) и 50 м (для домов без мусоропроводов).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Примечание - Допускается уменьшать, но не более чем на 50% удельные размеры площадок: для игр детей, отдыха взрослого населения и занятий физкультурой в климатических подрайонах IA, IБ, IГ, IД, </w:t>
      </w:r>
      <w:r>
        <w:t>IIА, и IVA, IVГ, в районах с пыльными бурями при условии создания закрытых сооружений для хозяйственных целей, при застройке зданиями 9 этажей и выше; для занятий физкультурой при формировании единого физкультурно-оздоровительного комплекса микрорайона для</w:t>
      </w:r>
      <w:r>
        <w:t xml:space="preserve"> школьников и населения.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7.6 Плотность застройки жилых, общественно-деловых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территории, типа и этажности застройки, диффер</w:t>
      </w:r>
      <w:r>
        <w:t xml:space="preserve">енциации территории по </w:t>
      </w:r>
      <w:r>
        <w:lastRenderedPageBreak/>
        <w:t>градостроительной ценности, состояния окружающей среды, природно-климатических и других местных условий.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Предельные значения коэффициентов застройки и коэффициентов плотности застройки территории кварталов (микрорайонов) жилых, общ</w:t>
      </w:r>
      <w:r>
        <w:t>ественно-деловых и смешанных зон приведены в приложении Г. В региональных градостроительных нормативах при соответствующих обоснованиях допускается уточнение (увеличение или уменьшение) предельно допустимых значений плотности застройки различных зон, а так</w:t>
      </w:r>
      <w:r>
        <w:t>же установление более дифференцированных показателей плотности с учетом величины города и типа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Расчетная плотность населения микрорайона при многоэтажной комплексной застройке и средней жилищной обеспеченности 20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чел. не должна превышать 450 чел/га.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7.7 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</w:t>
      </w:r>
      <w:r>
        <w:t>ктирование по согласованию с местными органами архитектуры и градостроительства, органами государственного санитарно-эпидемиологического и природоохранного надзора и государственной противопожарной службы. При этом необходимо обеспечивать улучшение санитар</w:t>
      </w:r>
      <w:r>
        <w:t>но-гигиенических и экологических условий проживания населения, а также снижение пожарной опасности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реконструкции жилой и общественной застройки с надстройкой этажей, включая мансардные этажи, их размеры и конфигурацию необходимо определять</w:t>
      </w:r>
      <w:r>
        <w:t xml:space="preserve"> с учетом нормативной продолжительности инсоляции и освещенности в соответствии с разделом 14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реконструкции 5-этажной жилой застройки в районах массового строительства по условиям инсоляции и освещенности допускается надстрой</w:t>
      </w:r>
      <w:r>
        <w:t>ка до двух этажей, не считая мансардного, если расстояния между длинными сторонами зданий не менее 30 м (при широтной, меридиональной и диагональной ориентации) и 15 м между длинными сторонами и торцами жилых зданий, расположенных под прямым углом, раскрыт</w:t>
      </w:r>
      <w:r>
        <w:t>ым на южную сторону горизонта.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исторических зонах надстройка мансардных этажей допускается при соблюдении общего стилевого единства исторической среды, сохранении исторически сложившегося визуально-ландшафтного восприятия памятников истории и культуры.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7.8 В зонах чрезвычайной экологической ситуации и зонах экологического бедствия, определенных в соответствии с критериями оценки экологической обстановки территорий, не допускается увеличение существующей плотности жилой застройки без проведения необход</w:t>
      </w:r>
      <w:r>
        <w:t>имых мероприятий по охране окружающей среды.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Производственные зоны, зоны транспортной и инженерной инфраструктур </w:t>
      </w:r>
    </w:p>
    <w:p w:rsidR="00000000" w:rsidRDefault="00E06BE6">
      <w:pPr>
        <w:pStyle w:val="FORMATTEXT"/>
        <w:ind w:firstLine="568"/>
        <w:jc w:val="both"/>
      </w:pPr>
      <w:r>
        <w:t>8.1 В состав производственных зон, зон инженерной и транспортной инфраструктур могут включаться: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коммунальные зоны - зоны разме</w:t>
      </w:r>
      <w:r>
        <w:t>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производственные зоны - зоны размещения производственных объектов с различными нормативами воздействия на окружающую сред</w:t>
      </w:r>
      <w:r>
        <w:t>у, как правило, требующие устройства санитарно-защитных зон шириной более 50 м, а также железнодорожных подъездных путей;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- иные виды производственной (научно-производственные зоны), инженерной и транспортной инфраструктур.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производственных зонах доп</w:t>
      </w:r>
      <w:r>
        <w:t>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При размещении и реконструкции предприятий и других объектов на территории пр</w:t>
      </w:r>
      <w:r>
        <w:t>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</w:t>
      </w:r>
      <w:r>
        <w:t>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При реконструкции объектов сложившейся производственной</w:t>
      </w:r>
      <w:r>
        <w:t xml:space="preserve">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 В пределах производственных зон и санитарно-защитных зон предприятий не допускается размещать жилые дома, гостиницы, общежит</w:t>
      </w:r>
      <w:r>
        <w:t>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</w:t>
      </w:r>
      <w:r>
        <w:t>оваться для рекреационных целей и производства сельскохозяйственной продукции.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</w:t>
      </w:r>
      <w:r>
        <w:t xml:space="preserve">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</w:t>
      </w:r>
      <w:r>
        <w:t>ществляются за счет предприятия, имеющего вредные выбросы.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8.3 В составе производственных зон городов могут формироваться промышленные зоны, предназначенные для размещения преимущественно промышленных предприятий в зависимости от санитарной классификации</w:t>
      </w:r>
      <w:r>
        <w:t xml:space="preserve"> производств, научно-производственные, коммунально-складские.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Предприятия пищевой, медицинской, фармацевтической и других отраслей промышленности с санитарно-защитной зоной до 100 м не следует размещать на территории промышленных зон (районов) с предприя</w:t>
      </w:r>
      <w:r>
        <w:t>тиями металлургической, химической, нефтехимической и других отраслей промышленности с вредными производствами, а также в пределах их санитарно-защитных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8.4 Функционально-планировочную организацию промышленных зон необходимо предусматривать в виде к</w:t>
      </w:r>
      <w:r>
        <w:t>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</w:t>
      </w:r>
      <w:r>
        <w:t>оительства.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Территория, 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</w:t>
      </w:r>
      <w:r>
        <w:lastRenderedPageBreak/>
        <w:t>60% всей территории промышленной зоны.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Занятос</w:t>
      </w:r>
      <w:r>
        <w:t>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</w:t>
      </w:r>
      <w:r>
        <w:t xml:space="preserve">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</w:t>
      </w:r>
      <w:r>
        <w:t>соответствии с заданием на проектирование для размещения на них зданий и сооружений.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</w:t>
      </w:r>
      <w:r>
        <w:t>ных предприятий в соответствии с СП 18.13330.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8.5 При размещении предприятий и других</w:t>
      </w:r>
      <w:r>
        <w:t xml:space="preserve">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раздела 14 настоящего свода правил, а также положений об охране подземных</w:t>
      </w:r>
      <w:r>
        <w:t xml:space="preserve"> вод.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8.6 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</w:t>
      </w:r>
      <w:r>
        <w:t>осах промышленных предприятий, в соответствии с методикой [6], а также с учетом требований раздела 14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Минимальную площадь озеленения санитарно-защитных зон следует принимать в зависимость от ширины зоны, %: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570"/>
        <w:gridCol w:w="15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300 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св. 300  до 1000 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1000  "   3000 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3000 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 xml:space="preserve">В санитарно-защитных зонах со стороны жилых и общественно-деловых зон необходимо </w:t>
      </w:r>
      <w:r>
        <w:lastRenderedPageBreak/>
        <w:t>предусматривать полосу древесно-кустарниковых насаждений шириной не менее 50 м, а</w:t>
      </w:r>
      <w:r>
        <w:t xml:space="preserve"> при ширине зоны до 100 м - не менее 20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8.7 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</w:t>
      </w:r>
      <w:r>
        <w:t>йонов определяются специальными нормативными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</w:t>
      </w:r>
      <w:r>
        <w:t>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</w:t>
      </w:r>
      <w:r>
        <w:t xml:space="preserve"> в ведении которой находится склад, и органами местного самоуправления районов, городов.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8.8 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</w:t>
      </w:r>
      <w:r>
        <w:t>е заведения, гостиницы, учреждения и предприятия обслуживания, а также инженерные и транспортные коммуникации и сооружения.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Состав научно-производственных и условия размещения отдельных НИИ и опытных производств следует определять с учетом факторов влиян</w:t>
      </w:r>
      <w:r>
        <w:t>ия на окружающую среду.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опытных производств, не требующих санитарно-защитных зон шириной более 50 м, в научно-производственных зонах допускается размещать жилую застройку, формируя их по типу зон смешанной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8.9. На территориях </w:t>
      </w:r>
      <w:r>
        <w:t>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</w:t>
      </w:r>
      <w:r>
        <w:t>), предприятия коммунального, транспортного и бытового обслуживания населения города.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Систему складских комплексов, не связанных с непосредственным повседневным обслуживанием населения, следует формировать за пределами крупных и крупнейших городов, прибл</w:t>
      </w:r>
      <w:r>
        <w:t>ижая их к узлам внешнего, преимущественно железнодорожного, транспорта, логистическим комплексам.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За пределами территории городов, в обособленных складских районах с соблюдением санитарных, противопожарных и специальных норм следует предусматривать расср</w:t>
      </w:r>
      <w:r>
        <w:t>едоточенное размещение складов государственных резервов, складов нефти и нефтепродуктов первой группы, перевалочных баз нефти и нефтепродуктов, складов сжиженных газов, складов взрывчатых материалов и базисных складов сильнодействующих ядовитых веществ, ба</w:t>
      </w:r>
      <w:r>
        <w:t>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8.10 При размещении складов всех видов необходимо максимально использовать подземное пространство. Допускается при наличи</w:t>
      </w:r>
      <w:r>
        <w:t>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</w:t>
      </w:r>
      <w:r>
        <w:t>чения устойчивости к внешним воздействиям и надежности функционирования. Размещение объектов следует осуществлять в соответствии с требованиями нормативных документов Ростехнадзора, регламентирующих использование подземного пространства в целях, не связанн</w:t>
      </w:r>
      <w:r>
        <w:t>ых с добычей полезных ископаемых (ПБ-03-428 [17]).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8.11 Размеры земельных участков, площадь зданий и вместимость складов, предназначенных для </w:t>
      </w:r>
      <w:r>
        <w:lastRenderedPageBreak/>
        <w:t>обслуживания поселений, определяются региональными градостроительными нормативами или на основе расчета. Рекомен</w:t>
      </w:r>
      <w:r>
        <w:t>дуемые нормативы приведены в приложении 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санитарно-защитных зон для картофеле-, овоще- и фруктохранилищ следует принимать не менее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8.12 При организации сельскохозяйственного производства необходимо предусматривать меры по защите жилых и</w:t>
      </w:r>
      <w:r>
        <w:t xml:space="preserve">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</w:t>
      </w:r>
      <w:r>
        <w:t>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нормам, а также требованиям раздела 14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8.13 При формировании прои</w:t>
      </w:r>
      <w:r>
        <w:t>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</w:t>
      </w:r>
      <w:r>
        <w:t>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Объекты с размерами санитарно-защ</w:t>
      </w:r>
      <w:r>
        <w:t>итной зоны свыше 300 м следует размещать на обособленных земельных участках за пределами границ сельских населенных пунктов.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8.14 Линии электропередачи, связи и других линейных сооружений местного значения следует размещать по границам полей севооборотов</w:t>
      </w:r>
      <w:r>
        <w:t xml:space="preserve">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8.15 Производственные зоны сельских поселений, как правило, не должны быть разделе</w:t>
      </w:r>
      <w:r>
        <w:t>ны на обособленные участки железными и автомобильными дорогами общей сети.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</w:t>
      </w:r>
      <w:r>
        <w:t>сборов, водоемов и атмосферного воздуха с учетом требований 8.6 и раздела 14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8.16 Зоны транспортной и инженерной инфраструктур следует предусматривать для размещения сооружений и коммуникаций железнодорожного, автомобильного тран</w:t>
      </w:r>
      <w:r>
        <w:t>спорта, связи, инженерного оборудования с учетом их перспективного развития.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Отвод земель для сооружений и у</w:t>
      </w:r>
      <w:r>
        <w:t>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8.17 Размещение сооружений, коммуникаций и других объектов т</w:t>
      </w:r>
      <w:r>
        <w:t xml:space="preserve">ранспорта на территории поселений должно соответствовать требованиям, приведенным в разделах 14 и 15 настоящего свода </w:t>
      </w:r>
      <w:r>
        <w:lastRenderedPageBreak/>
        <w:t>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предотвращения неблагоприятных воздействий при эксплуатации объектов транспорта, связи, инженерных коммуникаций устанавливаю</w:t>
      </w:r>
      <w:r>
        <w:t>тся санитарно-защитные зоны от этих объектов до границ территорий жилых, общественно-деловых и рекреационных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Территории в границах отвода сооружений и коммуникаций транспорта, связи, инженерного оборудования и их санитарно-защитных зон подлежат благ</w:t>
      </w:r>
      <w:r>
        <w:t>оустройству и озеленению с учетом технических и эксплуатационных характеристик этих объектов.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Сооружения 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</w:t>
      </w:r>
      <w:r>
        <w:t>, размещаются за пределами поселений.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8.18 Новые сортировочные станции железных дорог общей сети следует размещать за пределами города. Расстояния от сортировочных станций до жилых и общественных зданий принимаются на основе расчета с учетом величины гру</w:t>
      </w:r>
      <w:r>
        <w:t>зооборота, пожаровзрывоопасности перевозимых грузов, а также допустимых уровней шума и вибраций, но не менее 150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8.19 Пересечения железнодорожных линий между собой в разных уровнях следует предусматривать для линий категорий: I, II - за пределами терр</w:t>
      </w:r>
      <w:r>
        <w:t>итории поселений; III, IV - за пределами территории жилых и общественно-деловых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8.20 Жилую застройку необходимо отделять от железных дорог санитарно-защитной зоной шириной не менее 100 м, считая от оси крайнего железнодорожного пути. При размещении </w:t>
      </w:r>
      <w:r>
        <w:t>железных дорог в выемке или при осуществлении специальных шумозащитных мероприятий, обеспечивающих требования СП 51.13330, ширина санитарно-защитной зоны может быть уменьшена, но не более чем на 50 м. Ширину санитарно-защитной зоны до границ садовых участк</w:t>
      </w:r>
      <w:r>
        <w:t>ов следует принимать не менее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санитарно-защитных зонах, вне полосы отвода железной дороги, допускается размещать автомобильные дороги, гаражи, стоянки автомобилей, склады, учреждения коммунально-бытового назначения. Не менее 50% площади санитарно</w:t>
      </w:r>
      <w:r>
        <w:t>-защитной зоны должно быть озеленено.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8.21 Автомобильные дороги общей сети I, II, III категорий, как правило, следует проектировать в обход поселений в соответствии с СП 34.13330. Расстояния от бровки земляного полотна указанных дорог до застройки необхо</w:t>
      </w:r>
      <w:r>
        <w:t>димо принимать в соответствии с СП 34.13330 и требованиями раздела 14, но не менее, м: до жилой застройки - 100; садово-дачной застройки - 50; для дорог IV категории - соответственно 50 и 25. Со стороны жилой и общественной застройки поселений, садоводческ</w:t>
      </w:r>
      <w:r>
        <w:t>их товариществ следует предусматривать вдоль дороги полосу зеленых насаждений шириной не менее 10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</w:t>
      </w:r>
      <w:r>
        <w:t>и движения пешеходов и местного транспорта, а также по выполнению экологических и санитарно-гигиенических требований к застройке.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8.22 Аэродромы и вертодромы следует размещать в соответствии с требованиями СНиП 32-03 на расстоянии от границ жилых, общест</w:t>
      </w:r>
      <w:r>
        <w:t>венно-деловых, смешанных и рекреационных зон, обеспечивающем безопасность полетов и допустимые уровни авиационного шума в соответствии с ГОСТ 22283 и электромагнитного излучения, установленные для этих территориальных зон санитарными нормами.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Указанные т</w:t>
      </w:r>
      <w:r>
        <w:t>ребования должны соблюдаться также при реконструкции существующих и формировании новых жилых, общественно-деловых и рекреационных зон поселений в районах действующих аэродромов.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8.23 Размещение в районах аэродромов зданий, высоковольтных линий электропер</w:t>
      </w:r>
      <w:r>
        <w:t>едачи, радиотехнических и других сооружений, которые могут угрожать безопасности полетов воздушных судов или создавать помехи для нормальной работы навигационных средств аэродромов, должно быть согласовано с предприятиями и организациями, в ведении которых</w:t>
      </w:r>
      <w:r>
        <w:t xml:space="preserve"> находятся аэродромы.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Предприятия и организации, с которыми необходимо согласование, определяет штаб объединения ВВС военного округа, в зоне ответственности которого предполагается строительство. Адрес штаба представляется заказчикам проектной документац</w:t>
      </w:r>
      <w:r>
        <w:t>ии или проектным организациям органами власти субъектов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Согласованию подлежит размещение: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1) всех объектов в границах полос воздушных подходов к аэродромам, а также вне этих границ в радиусе 10 км от контрольной точки аэродрома (К</w:t>
      </w:r>
      <w:r>
        <w:t>ТА);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2) объектов в радиусе 30 км от КТА, высота которых относительно уровня аэродрома 50 м и более;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независимо от места размещения: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3) объектов высотой от поверхности земли 50 м и более;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4) линий связи, электропередачи, а также других объектов ради</w:t>
      </w:r>
      <w:r>
        <w:t>о- и электромагнитных излучений, которые могут создавать помехи для нормальной работы радиотехнических средств;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5) взрывоопасных объектов;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6) факельных устройств для аварийного сжигания газов;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7) промышленных и иных предприятий и сооружений, деятельн</w:t>
      </w:r>
      <w:r>
        <w:t>ость которых может привести к ухудшению видимости в районах аэродромов.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объектов, указанных в 3)-7), независимо от места их размещения, кроме того, подлежит согласованию с штабом военного округа и штабом объединения ВВС, на территории и в зоне</w:t>
      </w:r>
      <w:r>
        <w:t xml:space="preserve"> ответственности которых предполагается строительство.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Запрещается размещение на расстоянии ближе 15 км от КТА мест выброса пищевых отходов, звероферм, скотобоен и других объектов, отличающихся привлечением и массовым скоплением птиц.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Ук</w:t>
      </w:r>
      <w:r>
        <w:t>азанные согласования утрачивают силу, если в течение трех лет возведение соответствующих объектов не начато.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Контрольная точка аэродромов располагается вблизи геометрического центра аэродрома: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при одной взлетно-посадочной полосе (ВПП) - в ее центре</w:t>
      </w:r>
      <w:r>
        <w:t>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при двух параллельных ВПП - в середине прямой, соединяющей их центры;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- при двух непараллельных ВПП - в точке пересечения перпендикуляров, восстановленных из центров ВПП.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В документах, представляемых на согласование размещения высотных сооружен</w:t>
      </w:r>
      <w:r>
        <w:t>ий, во всех случаях необходимо указывать координаты расположения проектируемых сооружений.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 При определении высоты факельных устройств учитывается максимально возможная высота выброса пламени.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8.24 Размещение новых и реконструкцию существующих зданий </w:t>
      </w:r>
      <w:r>
        <w:t>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8.25 Морские и речные порты следует размещать на</w:t>
      </w:r>
      <w:r>
        <w:t xml:space="preserve"> расстоянии не менее 100 м от жилой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Расстояния от границ специализированных районов новых морских и речных портов до жилой застройки следует принимать не менее,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920"/>
        <w:gridCol w:w="10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границ районов, предназначенных для размещения складов легковоспламе</w:t>
            </w:r>
            <w:r>
              <w:t>няющихся и горючих жидкостей (при размещении складов ниже по течению реки)*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границ районов перегрузки и хранения пылящих грузов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резервуаров и сливно-наливных устройств в районах перегрузки легковоспламеняющихся и горючих жидко</w:t>
            </w:r>
            <w:r>
              <w:t>стей на складах категорий: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II и III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ind w:firstLine="568"/>
              <w:jc w:val="both"/>
            </w:pPr>
            <w:r>
              <w:t xml:space="preserve">от границ рыбного порта (без рыбообработки на месте)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 xml:space="preserve">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Указанное расстояние следует принимать также от мест массового отдыха, пристаней, речных вокзалов, </w:t>
      </w:r>
      <w:r>
        <w:t>рейдов отстоя судов, гидроэлектростанций, промышленных предприятий и мостов.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складов выше по течению реки расстояние от перечисленных объектов должно быть не менее,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для складов категорий: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I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     II и</w:t>
            </w:r>
            <w:r>
              <w:t xml:space="preserve"> III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На территории речных и морских портов следует предусматривать съезды к воде и площадки для забора воды пожарными машинами.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портах с малым грузооборотом пассажирский и грузовой районы допускается объединять в один грузоп</w:t>
      </w:r>
      <w:r>
        <w:t>ассажирский.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8.26 Береговые базы и места стоянки маломерных судов, принадлежащих спортивным клубам и отдельным гражданам, следует размещать за пределами городов, а в пределах городов - вне жилых, общественно-деловых и рекреационных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Размер участка </w:t>
      </w:r>
      <w:r>
        <w:t>при одноярусном стеллажном хранении судов следует принимать (на одно место),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для прогулочного флота - 27, спортивного - 75.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Указанные требования не распространяются на лодочные станции и другие сооружени</w:t>
      </w:r>
      <w:r>
        <w:t>я водного спорта, обслуживающие зоны массового отдыха населения.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Зоны рекреационного назначения. Зоны особо охраняемых территорий </w:t>
      </w:r>
    </w:p>
    <w:p w:rsidR="00000000" w:rsidRDefault="00E06BE6">
      <w:pPr>
        <w:pStyle w:val="FORMATTEXT"/>
        <w:ind w:firstLine="568"/>
        <w:jc w:val="both"/>
      </w:pPr>
      <w:r>
        <w:t>9.1 В состав зон рекреационного назначения могут включаться зоны в границах территорий, занятых городскими лесами,</w:t>
      </w:r>
      <w:r>
        <w:t xml:space="preserve"> скверами, парками, городскими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пределах черты городских, сельских поселени</w:t>
      </w:r>
      <w:r>
        <w:t>й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территории рекреацион</w:t>
      </w:r>
      <w:r>
        <w:t>ных зон и зон особо охраняемых территорий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</w:t>
      </w:r>
      <w:r>
        <w:t>анного назначения. Режим использования территорий курортов определяется специальным законодательством.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9.2 В городских и сельских поселениях необходимо предусматривать, как правило, непрерывную систему озелененных территорий общего пользования и других о</w:t>
      </w:r>
      <w:r>
        <w:t>ткрытых пространств в увязке с природным каркасом.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Суммарная площадь озелененных территорий общего пользования - парков, лесопарков, садов, скверов, бульваров и др. должна быть не менее,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/чел.: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870"/>
        <w:gridCol w:w="15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 xml:space="preserve">для крупнейших, </w:t>
            </w:r>
            <w:r>
              <w:t>крупных и больших городов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"      средних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"      малых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Существующие массивы городских лесов допускается преобразовывать в лесопарки и относить дополнительно к озелененным территориям общего пользования. При этом следует сохран</w:t>
      </w:r>
      <w:r>
        <w:t>ять и улучшать сложившиеся ландшафты, обеспечивая их пространственную взаимосвязь с природными экосистемами.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зависимости от природно-климатических условий указанные нормы могут быть уменьшены или увеличены, но не более чем на 20%.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9.3 Вр</w:t>
      </w:r>
      <w:r>
        <w:t>емя доступности городских и районных парков на общественном транспорте (без учета времени ожидания транспорта) должно быть не более 20 мин.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зоопарков следует предусматривать в составе рекреационных зон. Расстояние от границ зоопарка до жилой и</w:t>
      </w:r>
      <w:r>
        <w:t xml:space="preserve"> общественной застройки устанавливается по согласованию с местными органами здравоохранения, но не менее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9.4 При размещении парков и садов следует максимально сохранять участки с существующими насаждениями и водоемами.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Площадь территории парков, </w:t>
      </w:r>
      <w:r>
        <w:t>садов и скверов следует принимать не менее, га: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870"/>
        <w:gridCol w:w="15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городских парков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парков планировочных районов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садов жилых районов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lastRenderedPageBreak/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скверов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Для условий реконструкции площадь указанных элементов допускается уменьшать.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Шири</w:t>
      </w:r>
      <w:r>
        <w:t>ну бульваров с одной продольной пешеходной аллеей следует принимать не менее, м, размещаемых: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720"/>
        <w:gridCol w:w="16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 оси улиц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с одной стороны улицы между проезжей частью и застройкой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9.5 Расстояние от зданий и сооружений, а также объектов инженерн</w:t>
      </w:r>
      <w:r>
        <w:t>ого благоустройства до деревьев и кустарников следует принимать в соответствии с таблицей 3.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3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0"/>
        <w:gridCol w:w="18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Здание, сооружение, объект инженерного благоустройства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Расстояния, м, от здания, сооружения, объекта до оси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ствола дерева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кустарника</w:t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Наружная стена здания и сооружения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Край трамвайного полотна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Край тротуара и садовой дорожки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Край проезжей части улиц, кромка укрепленной полосы обочины дороги или бровка канавы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Мачта и опо</w:t>
            </w:r>
            <w:r>
              <w:t>ра осветительной сети, трамвая, мостовая опора и эстакада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Подошва откоса, террасы и др.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Подошва или внутренняя грань подпорной стенки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Подземные сети: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газопровод, канализация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тепловая с</w:t>
            </w:r>
            <w:r>
              <w:t>еть (стенка канала, тоннеля или оболочка при бесканальной прокладке)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водопровод, дренаж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силовой кабель и кабель связи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Приведенные нормы относятся к деревьям с диаметром кроны не более 5 м и дол</w:t>
            </w:r>
            <w:r>
              <w:t>жны быть увеличены для деревьев с кроной большего диаметра.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Расстояния от воздушных линий электропередачи до деревьев следует принимать по Правилам устройства электроустановок (ПУЭ).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Деревья, высаживаемые у зданий, не должны препятствовать инсо</w:t>
            </w:r>
            <w:r>
              <w:t>ляции и освещенности жилых и общественных помещений с учетом раздела 1.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9.6 Размещение объектов массового кратковременного отдыха населения, расположенных в зонах рекреационного назначения, следует предусматривать с учетом доступности этих зон на обще</w:t>
      </w:r>
      <w:r>
        <w:t>ственном транспорте, как правило, не более 1,5 ч.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территории объектов массового кратковременного отдыха (далее - зон отдыха) следует принимать из расчета не менее 500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1 посетителя, в том числе интенсивно ис</w:t>
      </w:r>
      <w:r>
        <w:t>пользуемая ее часть для активных видов отдыха должна составлять не менее 100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 Площадь участка отдельной зоны массового кратковременного отдыха следует принимать не менее 50 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9.7 В составе зон о</w:t>
      </w:r>
      <w:r>
        <w:t>собо охраняемых территорий могут выделяться участки лечебно-оздоровительных местностей (курортов) на землях, обладающих природными лечебными факторами, наиболее благоприятными микроклиматическими, ландшафтными и санитарно-гигиеническими условиями. На терри</w:t>
      </w:r>
      <w:r>
        <w:t>тории курортов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пляжи, формиру</w:t>
      </w:r>
      <w:r>
        <w:t>я курортные зоны.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озелененных территорий общего пользования курортных зон следует устанавливать из расчета 100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 в санитарно-курортных и оздоровительных учреждениях.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курортных зона</w:t>
      </w:r>
      <w:r>
        <w:t>х степных районов участки озелененных территорий общего пользования допускается уменьшать, но не более чем на 50%.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9.8 Размещение учреждений отдыха и санаторно-курортных в прибрежной полосе зон отдыха и курортных зон необходимо предусматривать с учетом р</w:t>
      </w:r>
      <w:r>
        <w:t>аздела 14, но на расстоянии не менее 50 м - при размещении на берегу рек и водохранилищ.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9.9 Размеры территорий пляжей, размещаемых в курортных зонах и зонах отдыха, следует принимать на одного посетителя, не менее,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5970"/>
        <w:gridCol w:w="30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речных и озерных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речных и озерных (для детей)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Размеры речных и озерных пляжей, размещаемых вне курортных зон на землях, пригодных для сельскохозяйственного использования, следует принимать из расчета 5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территории специализированных лечебных пляжей для лечащихся с ограниченной подвижностью следует принимать из расчета 8-12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9.10</w:t>
      </w:r>
      <w:r>
        <w:t> Расстояния от границ земельных участков вновь проектируемых санаторно-курортных и оздоровительных учреждений следует принимать не менее, м: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770"/>
        <w:gridCol w:w="9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жилой и общественной застройки (не относящейся к обслуживанию курортных и зон отдыха), объектов коммунал</w:t>
            </w:r>
            <w:r>
              <w:t>ьного хозяйства и складов (в условиях реконструкции не менее 100 м)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железных дорог общей сети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автомобильных дорог категорий: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I, II, III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IV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до садово-дачной застройки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9.11. Размеры</w:t>
      </w:r>
      <w:r>
        <w:t xml:space="preserve"> и режим использования особо охраняемых территорий устанавливаются на основе градостроительных регламентов с учетом законодательства Российской Федерации, а также с учетом раздела 14. Категории особо охраняемых территорий федерального, регионального и мест</w:t>
      </w:r>
      <w:r>
        <w:t>ного значения определяются законом Российской Федерации "Об особо охраняемых природных территориях".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9.12 В городских и сельских поселениях необходимо предусматривать, как правило, непрерывную систему озелененных территорий и других открытых пространств.</w:t>
      </w:r>
      <w:r>
        <w:t xml:space="preserve"> Удельный вес озелененных территорий различного назначения в пределах застройки городов (уровень озелененности территории застройки) должен быть не менее 40%, а в границах территории жилого района не менее 25% (включая суммарную площадь озелененной террито</w:t>
      </w:r>
      <w:r>
        <w:t>рии микрорайона).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В зонах тундры, лесотундры, пустыни и полупустыни уровень озелененности территории в пределах застройки должен устанавливаться в соответствии с региональными нормами.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городах с предприятиями, требующими устройства с</w:t>
      </w:r>
      <w:r>
        <w:t>анитарно-защитных зон шириной более 1 км, уровень озелененности территории застройки следует увеличивать не менее чем на 15%.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9.13 Площадь озелененных территорий общего пользования - парков, садов, скверов, бульваров, размещаемых на территории городских </w:t>
      </w:r>
      <w:r>
        <w:t>и сельских поселений, следует принимать по таблице 4.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4</w:t>
      </w:r>
    </w:p>
    <w:p w:rsidR="00000000" w:rsidRDefault="00E06BE6">
      <w:pPr>
        <w:pStyle w:val="FORMATTEXT"/>
        <w:jc w:val="both"/>
      </w:pPr>
      <w: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1350"/>
        <w:gridCol w:w="16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Озелененные территории общего пользования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Площадь озелененных территорий,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/чел.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крупнейших, крупных и больших городов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средних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малых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сельских поселений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Общегородские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7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 (10)*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Жилых районов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6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В скобках приведены размеры</w:t>
            </w:r>
            <w:r>
              <w:t xml:space="preserve"> для малых городов с численностью населения до 20 тыс. чел.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Для городов-курортов приведенные нормы общегородских озелененных территорий общего пользования следует увеличивать, но не более чем на 50%.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Площадь озелененных территори</w:t>
            </w:r>
            <w:r>
              <w:t>й общего пользования в поселениях допускается уменьшать для тундры и лесотундры до 2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/чел.; полупустыни и пустыни - на 20-30%; увеличивать для степи и лесостепи на 10-20%.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В средних, малых городах и сельских поселе</w:t>
            </w:r>
            <w:r>
              <w:t>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9.14 В крупнейших, крупных и больших городах существующие массивы городс</w:t>
      </w:r>
      <w:r>
        <w:t>ких лесов следует преобразовывать в городские лесопарки и относить их дополнительно к указанным в таблице 4 озелененным территориям общего пользования исходя из расчета не более 5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/чел.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9.15 В структуре озелененных те</w:t>
      </w:r>
      <w:r>
        <w:t>рриторий общего пользования крупные парки и лесопарки шириной 0,5 км и более должны составлять не менее 10%.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Время доступности городских парков должно быть не более 20 мин, а парков планировочных районов - не более 15 мин.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сейсмических р</w:t>
      </w:r>
      <w:r>
        <w:t>айонах необходимо обеспечивать свободный доступ парков, садов и других озелененных территорий общего пользования, не допуская устройства оград со стороны жилых районов.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9.16 Расчетная численность единовременных посетителей территории парков, лесопарков, </w:t>
      </w:r>
      <w:r>
        <w:t>лесов, зеленых зон следует принимать не более, чел./га, для: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6600"/>
        <w:gridCol w:w="225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городских парков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парков зон отдыха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парков курортов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лесопарков (лугопарков, гидропарков)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лесов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1-3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В зоне пустынь и полуп</w:t>
      </w:r>
      <w:r>
        <w:t>устынь указанные нормы следует уменьшать на 20%.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При численности единовременных посетителей 10-15 чел./га необходимо предусматривать дорожно-тропиночную сеть для организации их движения, а на опушках полян - почвозащитные посадки, при численности едино</w:t>
      </w:r>
      <w:r>
        <w:t>временных посетителей 50 чел./га и более - мероприятия по преобразованию лесного ландшафта в парковый.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9.17 В крупнейших, крупных и больших городах наряду с парками городского и районного значения необходимо предусматривать специализированные - детские, </w:t>
      </w:r>
      <w:r>
        <w:t>спортивные, выставочные, зоологические и другие парки, ботанические сады, размеры которых следует принимать по заданию на проектирование.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Ориентировочные размеры детских парков допускается принимать из расчета 0,5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</w:t>
      </w:r>
      <w:r>
        <w:t>л., включая площадки и спортивные сооружения, нормы расчета которых приведены в рекомендуемом приложении Ж.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9.18 На территориях с высокой степенью сохранности естественных ландшафтов, имеющих эстетическую и познавательную ценность, следует формировать на</w:t>
      </w:r>
      <w:r>
        <w:t>циональные и природные парки. Архитектурно-пространственная организация национальных и природных парков должна предусматривать использование их территории в научных, культурно-просветительных и рекреационных целях с выделением, как правило, заповедной, зап</w:t>
      </w:r>
      <w:r>
        <w:t>оведно-рекреационной, рекреационной и хозяйственной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9.19 При размещении парков и садов следует максимально сохранять участки с существующими насаждениями и водоемами.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Площадь территории парков, садов и скверов следует принимать не менее, га: город</w:t>
      </w:r>
      <w:r>
        <w:t>ских парков - 15, парков планировочных районов - 10, садов жилых районов - 3, скверов - 0,5; для условий реконструкции площадь скверов может быть меньших размеров.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общем балансе территории парков и садов площадь озелененных территорий следует принимать</w:t>
      </w:r>
      <w:r>
        <w:t xml:space="preserve"> не менее 70%.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городов в зоне тундры и лесотундры следует предусматривать преимущественно сады и скверы площадью до 1-1,5 га, а также зимние сады в зданиях.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9.20 При строительстве парков на пойменных территориях необходимо соблюдать требования разд</w:t>
      </w:r>
      <w:r>
        <w:t>ела 9 настоящих норм и СНиП 2.06.15.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9.21 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</w:t>
      </w:r>
      <w:r>
        <w:t>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Ширину бульваров с одной продольной пешеходной аллеей следует принимать не менее, м, разме</w:t>
      </w:r>
      <w:r>
        <w:t>щаемых: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420"/>
        <w:gridCol w:w="25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 оси улиц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с одной стороны улицы между проезжей частью и застройкой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9.22 Озелененные территории общего пользования должны быть благоустроены и оборудованы малыми архитектурными формами: фонтанами и бассейнами, лестница</w:t>
      </w:r>
      <w:r>
        <w:t>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9.23 Дорожную сеть ландшафтно-рекреационных территорий (дороги, аллеи, тропы) следует трассировать по возможности </w:t>
      </w:r>
      <w:r>
        <w:t xml:space="preserve">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</w:t>
      </w:r>
      <w:r>
        <w:lastRenderedPageBreak/>
        <w:t xml:space="preserve">движения </w:t>
      </w:r>
      <w:r>
        <w:t>одного человека).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9.24 В зеленых зонах городов следует предусматривать питомники древесных и кустарниковых растений и цветочно-оранжерейные хозяйства с учетом обеспечения посадочным материалом группы городских и сельских поселений. Площадь питомников дол</w:t>
      </w:r>
      <w:r>
        <w:t>жна быть не менее 80 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Площадь питомников следует принимать из расчета 3-5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/чел. в зависимости от уровня обеспеченности населения озелененными территориями общего пользования, размеров санитарно-защитных зон, развити</w:t>
      </w:r>
      <w:r>
        <w:t>я садоводческих товариществ, особенностей природно-климатических и других местных условий. Общую площадь цветочно-оранжерейных хозяйств следует принимать из расчета 0,4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/чел.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Зоны отдыха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9.25 Размещение зон массового</w:t>
      </w:r>
      <w:r>
        <w:t xml:space="preserve"> кратковременного отдыха следует предусматривать с учетом доступности этих зон на общественном транспорте, как правило, не более 1,5 ч.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территорий зон отдыха следует принимать из расчета 500-1000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</w:t>
      </w:r>
      <w:r>
        <w:t>сетителя, в том числе интенсивно используемая ее часть для активных видов отдыха должна составлять не менее 100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 Площадь участка зоны массового кратковременного отдыха следует принимать не менее 50</w:t>
      </w:r>
      <w:r>
        <w:t xml:space="preserve"> га, в зоне пустынь и полупустынь - не менее 30 га.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Зоны отдыха следует размещать на расстоянии от санаториев, пионерских лагерей, дошкольных санаторно-оздоровительных учреждений, садоводческих товариществ, автомобильных дорог общей сети и железных дорог</w:t>
      </w:r>
      <w:r>
        <w:t xml:space="preserve"> не менее 500 м, а от домов отдыха - не менее 300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9.26 Размеры стоянок автомобилей, размещаемых у границ лесопарков, зон отдыха и курортных зон, следует определять по заданию на проектирование, а при отсутствии данных - по приложению К настоящего свод</w:t>
      </w:r>
      <w:r>
        <w:t>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9.27 Курортная зона должна быть размещена на территориях, обладающих природными лечебными факторами, наиболее благоприятными микроклиматическими, ландшафтными и санитарно-гигиеническими условиями. В ее пределах следует размещать санаторно-курор</w:t>
      </w:r>
      <w:r>
        <w:t xml:space="preserve">тные и оздоровительные учреждения, учреждения отдыха и туризма, учреждения и предприятия обслуживания лечащихся и отдыхающих, формирующие общественные центры, включая общекурортный центр, курортные парки и другие озелененные территории общего пользования, </w:t>
      </w:r>
      <w:r>
        <w:t>пляжи.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9.28 При проектировании курортных зон следует предусматривать: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санаторно-курортных учреждений длительного отдыха на территориях с допустимыми уровнями шума; детских санаторно-курортных и оздоровительных учреждений изолированно от учре</w:t>
      </w:r>
      <w:r>
        <w:t>ждений для взрослых с отделением их полосой зеленых насаждений шириной не менее 100 м;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вынос промышленных и коммунально-складских объектов, жилой застройки и общественных зданий, не связанных с обслуживанием лечащихся и отдыхающих;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ограничение движения</w:t>
      </w:r>
      <w:r>
        <w:t xml:space="preserve"> транспорта и полное исключение транзитных транспортных потоков.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Размещение жилой застройки для расселения обслуживающего персонала санаторно-курортных и оздоровительных учреждений следует предусматривать вне курортной зоны, при условии обеспечения </w:t>
      </w:r>
      <w:r>
        <w:lastRenderedPageBreak/>
        <w:t>затра</w:t>
      </w:r>
      <w:r>
        <w:t>т времени на передвижение до мест работы в пределах 30 мин.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9.29 Однородные и близкие по профилю санаторно-курортные и оздоровительные учреждения, размещаемые в пределах курортных зон, как правило, следует объединять в комплексы, обеспечивая централизаци</w:t>
      </w:r>
      <w:r>
        <w:t>ю медицинского, культурно-бытового и хозяйственного обслуживания в единое архитектурно-пространственное решение.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9.30 Расстояние от границ земельных участков вновь проектируемых санаторно-курортных и оздоровительных учреждений следует принимать не менее,</w:t>
      </w:r>
      <w:r>
        <w:t xml:space="preserve">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770"/>
        <w:gridCol w:w="9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 xml:space="preserve">до жилой застройки учреждений коммунального хозяйства и складов </w:t>
            </w:r>
          </w:p>
          <w:p w:rsidR="00000000" w:rsidRDefault="00E06BE6">
            <w:pPr>
              <w:pStyle w:val="FORMATTEXT"/>
              <w:jc w:val="both"/>
            </w:pPr>
            <w:r>
              <w:t>(в условиях реконструкции не менее 100 м)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автомобильных дорог категорий: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I, II, III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IV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до садоводческих товариществ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9.31 Размеры территорий общего пользования курортных зон следует устанавливать из расчета в санаторно-курортных и оздоровительных учреждениях,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 место: общекурортных центров - 10, озелененных - 100.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</w:t>
      </w:r>
      <w:r>
        <w:t xml:space="preserve"> В курортных зонах сложившихся приморских, а также горных курортов размеры озелененных территорий общего пользования допускается уменьшать, но не более чем на 50%.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9.32 Размеры территорий пляжей, размещаемых в курортных зонах и зонах отдыха, следует прин</w:t>
      </w:r>
      <w:r>
        <w:t>имать не менее,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570"/>
        <w:gridCol w:w="22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морских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речных и озерных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lastRenderedPageBreak/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морских, речных и озерных (для детей)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Размеры речных и озерных пляжей, размещаемых на землях, пригодных для сельскохоз</w:t>
      </w:r>
      <w:r>
        <w:t>яйственного использования, следует принимать из расчета 5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территории специализированных лечебных пляжей для лечащихся с ограниченной подвижностью следует принимать из расчета 8-12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одного посетителя.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Минимальную протяженность береговой полосы пляжа на одного посетителя следует принимать не менее, м: для морских пляжей - 0,2, речных и озерных - 0,25.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Рассчитывать численность единовременных по</w:t>
      </w:r>
      <w:r>
        <w:t>сетителей на пляжах следует с учетом коэффициентов одновременной загрузки пляжей: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420"/>
        <w:gridCol w:w="24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санаториев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0,6-0,8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учреждений отдыха и туризма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0,7-0,9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пионерских лагерей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0,5-1,0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общего пользования для местного населения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санато</w:t>
            </w:r>
            <w:r>
              <w:t>риев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0,6-0,8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отдыхающих без путевок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 Учреждения и предприятия обслуживания </w:t>
      </w:r>
    </w:p>
    <w:p w:rsidR="00000000" w:rsidRDefault="00E06BE6">
      <w:pPr>
        <w:pStyle w:val="FORMATTEXT"/>
        <w:ind w:firstLine="568"/>
        <w:jc w:val="both"/>
      </w:pPr>
      <w:r>
        <w:t>10.1 Учреждения и предприятия обслуживания следует размещать на территории городских и сельских поселений, приближая их к местам жительс</w:t>
      </w:r>
      <w:r>
        <w:t>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расчете учреждений и предприятий обслуживания следует принимать социальные нормативы обеспеченности, разрабатываемые</w:t>
      </w:r>
      <w:r>
        <w:t xml:space="preserve"> в установленном порядке. Для ориентировочных расчетов число учреждений и предприятий обслуживания и размеры их земельных участков допускается принимать в соответствии с рекомендуемым приложением.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Примечание - Размещение, вместимость и размеры земельных </w:t>
      </w:r>
      <w:r>
        <w:t>участков учреждений и предприятий обслуживания, не указанных в настоящем разделе и в приложении Ж, следует принимать по заданию на проектирование.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10.2 При определении числа, состава и вместимости учреждений и предприятий обслуживания в городах-центрах с</w:t>
      </w:r>
      <w:r>
        <w:t>истем расселения следует дополнительно учитывать приезжающее население из других городских и сельских поселений, расположенных в зоне, ограниченной затратами времени на передвижения в большой, крупный и крупнейший город-центр не более 2 ч, в малые и средни</w:t>
      </w:r>
      <w:r>
        <w:t>е города-центры или подцентры систем расселения - не более 1 ч; в исторических городах необходимо учитывать также туристов.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10.3 Учреждения и предприятия обслуживания в сельских поселениях следует размещать из расчета обеспечения жителей каждого поселени</w:t>
      </w:r>
      <w:r>
        <w:t>я услугами первой необходимости в пределах пешеходной доступности не более 30 мин. Обеспечение объектами более высокого уровня обслуживания следует предусматривать на группу сельских поселений.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организации обслуживания необходимо предусматривать поми</w:t>
      </w:r>
      <w:r>
        <w:t>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10.4 Радиус обслуживания населения учреждениями и предприятиями, размещенными в жилой застройке, как правило, следует принимать не</w:t>
      </w:r>
      <w:r>
        <w:t xml:space="preserve"> более указанного в таблице 5.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5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Учреждения и предприятия обслуживания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Радиус обслуживания,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Детские дошкольные учреждения*: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в городах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в сельских поселениях и в малых городах, при одно- и двухэтажной застройке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Помещения для физкультурно-оздоровительных занятий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Физкультурно-спортивные центры жилых районов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Поликлиники и их филиалы в городах**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Раздаточные пункты молочной кухни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То же, при одно- и двухэтажной застройке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Аптеки в городах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То же, при одно- и двухэтажной застройке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Предприятия торговли, общественного питания и бытового обслуживания местного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в городах при застройке: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многоэтажной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одно-, двухэтажн</w:t>
            </w:r>
            <w:r>
              <w:t>ой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в сельских поселениях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Отделения связи и филиалы сберегательного банка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</w:t>
            </w:r>
            <w:r>
              <w:t xml:space="preserve">е ясли-сады общего типа и общеобразовательные школы (языковые, математические, </w:t>
            </w:r>
            <w:r>
              <w:lastRenderedPageBreak/>
              <w:t>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</w:t>
            </w:r>
            <w:r>
              <w:t xml:space="preserve"> заданию на проектирование.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** 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Для климатических подрайонов IA, IБ, IГ, I</w:t>
            </w:r>
            <w:r>
              <w:t>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Пути подходов учащихся к общеобразовательным школам с начальными классами не должны пересекать проезжую част</w:t>
            </w:r>
            <w:r>
              <w:t>ь магистральных улиц в одном уровне.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10.5 Радиус обслуживания общеобразовательных учреждений в городских поселениях следует принимать согласно нижеследующей таблице.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22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Строительно-климатическая зона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Категория обучающихся (ступень обучения)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Рад</w:t>
            </w:r>
            <w:r>
              <w:t>иус пешеходной доступности общеобразовательного учреждения не более, км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II-III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Все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I и II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(I подзона)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III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lastRenderedPageBreak/>
              <w:t>I и II</w:t>
            </w:r>
          </w:p>
          <w:p w:rsidR="00000000" w:rsidRDefault="00E06BE6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(II подзона)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III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 xml:space="preserve">Размещение общеобразовательных учреждений допускается на </w:t>
      </w:r>
      <w:r>
        <w:t>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сельской местности размещение общеобразовательных учреждений должно соответствовать нижесле</w:t>
      </w:r>
      <w:r>
        <w:t>дующим требованиям.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28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Ступень обучения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Радиус пешеходной доступности не более, км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Радиус транспортной доступности (в одну сторону) не более, мин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II-III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4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Предельный радиус обслуживания обучающихся II-III ступеней не д</w:t>
      </w:r>
      <w:r>
        <w:t>олжен превышать 15 км.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Транспортному обслуживанию подлежат учащиеся сельских общеобразовательных учреждений, проживающие на расстоянии свыше 1 км от учреждения. Подвоз учащихся осуществляется на транспорте, предназначенном для перевозки детей.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Предельн</w:t>
      </w:r>
      <w:r>
        <w:t>ый пешеходный подход учащихся к месту сбора на остановке должен быть не более 500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Остановка транспорта оборудуется навесом, огражденным с трех сторон, защищена барьером от проезжей части дороги, имеет твердое покрытие и обзорность не менее 250 м со ст</w:t>
      </w:r>
      <w:r>
        <w:t>ороны дороги.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</w:t>
      </w:r>
      <w:r>
        <w:t>й вместимости учреждения.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10.6 Расстояния от зданий и границ земельных участков учреждений и предприятий обслуживания следует принимать не менее приведенных в таблице 6.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6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0"/>
        <w:gridCol w:w="900"/>
        <w:gridCol w:w="1200"/>
        <w:gridCol w:w="9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Здания (земельные участки) учреждений и предприятий обслуживания</w:t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Расстояния от зданий (границ участков) учреждений и предприятий обслуживания, м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до красной линии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до стен жилых домов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до зданий общеобразовательных школ, детских дошкольных и лечебных учреждений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в городах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в сельских поселениях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Детские дошкольные учреждения и общеобразовательные школы (стены здания)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По нормам инсоляции и освещенности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Приемные пункты вторичного сырья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Пожарные депо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Кладбища традиционного захоронени</w:t>
            </w:r>
            <w:r>
              <w:t>я и крематории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Кладбища для погребения после кремации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С входами и окнами.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Участки детских дошкольных учреждений, вновь размещаемых больниц не должны примыкать непосредственно к магистра</w:t>
            </w:r>
            <w:r>
              <w:t>льным улицам.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 В сельских поселениях и сложившихся районах городов, подлежащих реконструкци</w:t>
            </w:r>
            <w:r>
              <w:t>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Приемные пункты вторичного сырья следует изолировать полосо</w:t>
            </w:r>
            <w:r>
              <w:t>й зеленых насаждений и предусматривать к ним подъездные пути для автомобильного транспорта.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</w:t>
            </w:r>
            <w:r>
              <w:t>х (отдельно) и патологоанатомического.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>           </w:t>
      </w:r>
    </w:p>
    <w:p w:rsidR="00000000" w:rsidRDefault="00E06BE6">
      <w:pPr>
        <w:pStyle w:val="FORMATTEXT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11 Транспорт и улично-дорожная сеть </w:t>
      </w:r>
    </w:p>
    <w:p w:rsidR="00000000" w:rsidRDefault="00E06BE6">
      <w:pPr>
        <w:pStyle w:val="FORMATTEXT"/>
        <w:ind w:firstLine="568"/>
        <w:jc w:val="both"/>
      </w:pPr>
      <w:r>
        <w:t>11.1 При проектировании городских и сельских поселений следует предусматривать единую систему транспорта и улично-дорожной сети в увязке с планировочной с</w:t>
      </w:r>
      <w:r>
        <w:t>труктурой поселения и прилегающей к нему территории, обеспечивающую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</w:t>
      </w:r>
      <w:r>
        <w:t xml:space="preserve"> транспорта и автомобильными дорогами общей сети.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 Затраты времени в городах на передвижение от мест проживания до мест работы для 90% трудящихся (в один конец) не должны превышать, мин, для городов с населением, тыс. чел.: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5250"/>
        <w:gridCol w:w="300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2000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1000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500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250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100 и менее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Для ежедневно приезжающих на работу в город-центр из других поселений указанные нормы затрат времени допускается увеличивать, но не более чем в два раза.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жителей сельски</w:t>
      </w:r>
      <w:r>
        <w:t>х поселений затраты времени на трудовые передвижения (пешеходные или с использованием транспорта) в пределах сельскохозяйственного предприятия, как правило, не должны превышать 30 мин.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 Для городов с численностью населения свыше 2 млн чел. </w:t>
      </w:r>
      <w:r>
        <w:t>максимально допустимые затраты времени должны определяться по специальным обоснованиям с учетом фактического расселения, размещения мест приложения труда и уровня развития транспортных систем.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2 Для промежуточных значений расчетной численности населения </w:t>
      </w:r>
      <w:r>
        <w:t>городов указанные нормы затрат времени следует интерполировать.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11.3 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</w:t>
      </w:r>
      <w:r>
        <w:t xml:space="preserve"> 1000 чел.: 350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 1000 чел. следует принимать 50-100 единиц для городов с населением свыше 100 ты</w:t>
      </w:r>
      <w:r>
        <w:t>с. чел. и 100-150 единиц для остальных поселений.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Число автомобилей, прибывающих в город-центр из других поселений системы расселения, и транзитных определяется специальным расчетом.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региональных градостроительных нормативах указанный уровень автомоб</w:t>
      </w:r>
      <w:r>
        <w:t>илизации допускается уточнять (уменьшать или увеличивать) в зависимости от местных условий.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Сеть улиц и дорог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11.4 Улично-дорожную сеть населенных пунктов следует проектировать в виде непрерывной системы с учетом функционального назначения улиц и дорог</w:t>
      </w:r>
      <w:r>
        <w:t>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</w:t>
      </w:r>
      <w:r>
        <w:t xml:space="preserve"> улицы. Категории улиц и дорог городов следует назначать в соответствии с классификацией, приведенной в таблице 7.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7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Категория дорог и улиц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Основное назначение дорог и улиц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Maгистральные дороги: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скоростного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Скоростна</w:t>
            </w:r>
            <w:r>
              <w:t>я транспортная связь между удаленными промышленными и планировочными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 Пересечения с магистральны</w:t>
            </w:r>
            <w:r>
              <w:t>ми улицами и дорогами в разных уровнях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регулируемого движения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выходы на внешние автомобильные доро</w:t>
            </w:r>
            <w:r>
              <w:t xml:space="preserve">ги, пересечения с улицами и дорогами, как правило, в одном уровне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Магистральные улицы: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общегородского значения: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непрерывного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Транспортная связь между жилыми, промышленными районами и общественными центрами в крупнейших, крупны</w:t>
            </w:r>
            <w:r>
              <w:t>х и больших городах, а также с другими магистральными улицами, городскими и внешними автомобильными дорогами. Обеспечение движения транспорта по основным направлениям в разных уровнях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регулируемого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Транспортная связь между жилыми, промышленн</w:t>
            </w:r>
            <w:r>
              <w:t xml:space="preserve">ыми районами и центром города,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дорогами, как правило, в одном уровне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lastRenderedPageBreak/>
              <w:t xml:space="preserve">районного значения: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</w:p>
          <w:p w:rsidR="00000000" w:rsidRDefault="00E06BE6">
            <w:pPr>
              <w:pStyle w:val="a3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>транспортно-пеше</w:t>
            </w:r>
            <w:r>
              <w:t xml:space="preserve">ходные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пешеходно-транспортные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Пешеходная и транспортная связи (преимущественно общест</w:t>
            </w:r>
            <w:r>
              <w:t xml:space="preserve">венный пассажирский транспорт) в пределах планировочного района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Улицы и дороги местного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улицы в жилой застройке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Транспортная (без пропуска грузового и общественного транспорта) и пешеходная связи на территории жилых районов (микрорай</w:t>
            </w:r>
            <w:r>
              <w:t>онов), выходы на магистральные улицы и дороги 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улицы и дороги в научно-производственных, промышленных и коммунально-складских зонах (районах)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Транспортная связь преимущественно легкового и грузового транспорта в пределах зон (р</w:t>
            </w:r>
            <w:r>
              <w:t xml:space="preserve">айонов), выходы на магистральные городские дороги. Пересечения с улицами и дорогами устраиваются в одном уровне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пешеходные улицы и дороги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Пешеходная связь с местами приложения труда, учреждениями и предприятиями обслуживания, в том числе в пределах об</w:t>
            </w:r>
            <w:r>
              <w:t>щественных центров, местами отдыха и остановочными пунктами общественного транспорта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парковые дороги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проезды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Подъезд транспортных сре</w:t>
            </w:r>
            <w:r>
              <w:t>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lastRenderedPageBreak/>
              <w:t xml:space="preserve">велосипедные дорожки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Проезд на велосипедах по свободным от других видов транспортного движения трассам к мест</w:t>
            </w:r>
            <w:r>
              <w:t>ам отдыха, общественным центрам, а в крупнейших и крупных городах - связь в пределах планировочных районов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Главные улицы, как правило, выделяются из состава транспортно-пешеходных. пешеходно-транспортных и пешеходных улиц и являются ос</w:t>
            </w:r>
            <w:r>
              <w:t>новой архитектурно-планировочного построения общегородского центра.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В зависимости от величины и планировочной структуры городов, объемов движения указанные основные категории улиц и дорог допускается дополнять или применять их неполный состав. Если р</w:t>
            </w:r>
            <w:r>
              <w:t>асчетные затраты времени на трудовые передвижения превышают установленные настоящими нормами, допускается при наличии специальных обоснований принимать категории магистральных улиц и дорог, приведенные в настоящей таблице для групп городов с большей числен</w:t>
            </w:r>
            <w:r>
              <w:t>ностью населения.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транспорта, с организацией трамвайно-пешеходного, троллейбус</w:t>
            </w:r>
            <w:r>
              <w:t>но-пешеходного или автобусно-пешеходного движений.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центра: устройство обходных магистрал</w:t>
            </w:r>
            <w:r>
              <w:t>ьных улиц, улиц с ограниченным движением транспорта, пешеходных улиц и зон; размещение стоянок автомобилей преимущественно по периметру этого ядра.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11.5 Расчетные параметры улиц и дорог городов следует принимать по таблице 8, сельских поселений - по т</w:t>
      </w:r>
      <w:r>
        <w:t>аблице 9.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8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900"/>
        <w:gridCol w:w="1050"/>
        <w:gridCol w:w="1050"/>
        <w:gridCol w:w="12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Категория дорог и улиц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Расчетная скорость движения, км/ч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Ширина полосы движения,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Число полос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Наименьший радиус кривых в плане,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Наибольший продольный уклон, 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Ширина пешеходной части тротуара,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Магистральные дороги: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скоростного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Магистральные улицы: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общегородского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непрерывного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районного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транспортно-пешеходные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пешехо</w:t>
            </w:r>
            <w:r>
              <w:t>дно-транспортные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Улицы и дороги местного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улицы в жилой застройке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2-3*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90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улицы и дороги научно-производственных</w:t>
            </w:r>
            <w:r>
              <w:t xml:space="preserve">, промышленных и коммунально-складских районов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90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40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90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парковые дороги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40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Проезды: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основные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40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вт</w:t>
            </w:r>
            <w:r>
              <w:t xml:space="preserve">оростепенные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Пешеходные улицы: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основные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По расчету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По проекту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второстепенные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То же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Велосипедные дорожки: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обособленные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1-2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изолированные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2-4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С учетом использования одной полосы для стоянок легковых автомобилей.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Ширина улиц и дорог определяется расчетом в зависимости от интен</w:t>
            </w:r>
            <w:r>
              <w:t>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</w:t>
            </w:r>
            <w:r>
              <w:t>ий и требований гражданской обороны. Как правило, ширина улиц и дорог в красных линиях принимается м: магистральных дорог - 50-75; магистральных улиц - 40-80; улиц и дорог местного значения - 15-25.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В условиях сложного рельефа или реконструкции, а та</w:t>
            </w:r>
            <w:r>
              <w:t>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Для дви</w:t>
            </w:r>
            <w:r>
              <w:t>жения автобусов и троллейбусов на магистральных улицах и дорогах в больших, крупных и крупнейших городах следует предусматривать крайнюю полосу шириной 4 м; для пропуска автобусов в часы "пик" при интенсивности более 40 ед/ч, а в условиях реконструкции - б</w:t>
            </w:r>
            <w:r>
              <w:t>олее 20 ед/ч допускается устройство обособленной проезжей части шириной 8-12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На магистральных дорогах с преимущественным движением грузовых автомобилей допускается увеличивать ширину полосы движения до 4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4 В климатических подрайонах IA, IБ и </w:t>
            </w:r>
            <w:r>
              <w:t>IГ наибольшие продольные уклоны проезжей части магистральных улиц и дорог следует уменьшать на 10%. В местностях с объемом снегоприноса за зиму более 600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 в пределах проезжей части улиц и дорог следует предусматривать</w:t>
            </w:r>
            <w:r>
              <w:t xml:space="preserve"> полосы шириной до 3 м для складирования снега.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5 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6 В климатических подрайонах IA, IБ и IГ, в местностях с объемом снегоприноса </w:t>
            </w:r>
            <w:r>
              <w:t>более 200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/м ширину тротуаров на магистральных улицах следует принимать не менее 3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7 В условиях реконструкции на улицах местного значения, а также при расчетном пешеходном движении менее 50 чел./ч в обоих направл</w:t>
            </w:r>
            <w:r>
              <w:t>ениях допускается устройство тротуаров и дорожек шириной 1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8 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9 Допускается предусматривать поэтапное до</w:t>
            </w:r>
            <w:r>
              <w:t>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10 В </w:t>
            </w:r>
            <w:r>
              <w:t>малых, средних и больших городах,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>Таблица 9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0"/>
        <w:gridCol w:w="2400"/>
        <w:gridCol w:w="1050"/>
        <w:gridCol w:w="1200"/>
        <w:gridCol w:w="105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Категория сельских улиц и дорог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Основное назначение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Расчетная скорость движения, км/ч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Ширина полосы движения,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Число полос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Ширина пешеходной части тротуара, м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Поселковая дорога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 xml:space="preserve">Связь сельского </w:t>
            </w:r>
            <w:r>
              <w:lastRenderedPageBreak/>
              <w:t>поселения с в</w:t>
            </w:r>
            <w:r>
              <w:t>нешними дорогами общей сети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Главная улица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Связь жилых территорий с общественным центром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1,5-2,25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Улица в жилой застройке: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основная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Связь внутри жилых территорий и с главной улицей по</w:t>
            </w:r>
            <w:r>
              <w:t xml:space="preserve"> направлениям с интенсивным движением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1,0-1,5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второстепенная (переулок)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Связь между основными жилыми улицами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проезд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Связь жилых домов, расположенных в глубине квартала, с улицей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2,75-3,0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0-1,0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Хозяйственный проезд, скотопрогон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Прогон личного скота и проезд грузового транспорта к приусадебным участкам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11.6 Расстояние от края основной проезжей части магистральных дорог до линии регулирования жилой застройки следу</w:t>
      </w:r>
      <w:r>
        <w:t>ет принимать не менее 50 м, а при условии применения шумозащитных устройств, обеспечивающих требования СП 51.13330, не менее 25 м.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Расстояние от края основной проезжей части улиц, местных или боковых проездов до линии застройки следует принимать не более</w:t>
      </w:r>
      <w:r>
        <w:t xml:space="preserve">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конце проезжих частей тупиковых улиц и дорог следует устраивать площадки с</w:t>
      </w:r>
      <w:r>
        <w:t xml:space="preserve">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11.7 На</w:t>
      </w:r>
      <w:r>
        <w:t xml:space="preserve">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</w:t>
      </w:r>
      <w:r>
        <w:t>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7200"/>
        <w:gridCol w:w="165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проезжей части, опор, деревьев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"   тротуар</w:t>
            </w:r>
            <w:r>
              <w:t>ов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"   стоянок автомобилей и остановок общественного транспорта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Примечание -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</w:t>
      </w:r>
      <w:r>
        <w:t>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11.8 Радиусы закругления проезжей части улиц и дорог по кромке тротуаров </w:t>
      </w:r>
      <w:r>
        <w:t>и разделительных полос следует принимать не менее,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320"/>
        <w:gridCol w:w="16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для магистральных улиц и дорог 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местного значения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на транспортных площадях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В стесненных условиях и при реконструкции радиусы закругления магис</w:t>
      </w:r>
      <w:r>
        <w:t xml:space="preserve">тральных улиц и дорог </w:t>
      </w:r>
      <w:r>
        <w:lastRenderedPageBreak/>
        <w:t>регулируемого движения допускается уменьшать, но принимать не менее 6 м, на транспортных площадях - 8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отсутствии бордюрного ограждения, а также в случае применения минимальных радиусов закругления ширину проезжей части улиц и</w:t>
      </w:r>
      <w:r>
        <w:t xml:space="preserve">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Для общественного транспорта (трамвай, троллейбус, автобус) радиусы закругления устанавливаются в соответствии с</w:t>
      </w:r>
      <w:r>
        <w:t xml:space="preserve"> техническими требованиями эксплуатации этих видов транспорта.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11.9 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</w:t>
      </w:r>
      <w:r>
        <w:t xml:space="preserve"> условий "транспорт-транспорт" при скорости движения 40 и 60 км/ч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40 км/ч соотв</w:t>
      </w:r>
      <w:r>
        <w:t>етственно 8x40 и 10x50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усл</w:t>
      </w:r>
      <w:r>
        <w:t>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11.10 В местах раз</w:t>
      </w:r>
      <w:r>
        <w:t>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</w:t>
      </w:r>
      <w:r>
        <w:t>й (бортовые камни, поребрики) на пути следования не должна превышать 5 см; не допускаются крутые (более 100‰) короткие рампы, а также продольные уклоны тротуаров и пешеходных дорог более 50‰. На путях с уклонами 30-60‰ необходимо не реже чем через 100 м ус</w:t>
      </w:r>
      <w:r>
        <w:t>траивать горизонтальные участки длиной не менее 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11.11 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200-300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Пешеходные переходы</w:t>
      </w:r>
      <w:r>
        <w:t xml:space="preserve"> в разных уровнях, оборудованные лестницами и пандусами, следует предусматривать с интервалом,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400-800 - на дорогах скоростного движения, линиях скоростного трамвая и железных дорогах;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300-400 - на магистральных улицах непрерывного движения.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</w:t>
      </w:r>
      <w:r>
        <w:t>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чел./ч.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Пешеходные пути (тротуары, площадки, лестницы) у административных и торг</w:t>
      </w:r>
      <w:r>
        <w:t>овых центров, гостиниц, театров, выставок и рынков следует проектировать из условий обеспечения плотности пешеходных потоков в час "пик" не более 0,3 чел./м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на предзаводских площадях, у спортивно-зрелищных учреждений, ки</w:t>
      </w:r>
      <w:r>
        <w:t>нотеатров, вокзалов - 0,8 чел./м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Сеть общественного пассажирского транспорта и пешеходного движения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11.12 Вид общественного пассажирского транспорта следует выбирать на основании расчетных пассажиропотоков и дальност</w:t>
      </w:r>
      <w:r>
        <w:t>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</w:t>
      </w:r>
      <w:r>
        <w:t>ободной площади пола пассажирского салона для обычных видов наземного транспорта и 3 чел./м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скоростного транспорта.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11.13 Линии наземного общественного пассажирского транспорта следует предусматривать на магистра</w:t>
      </w:r>
      <w:r>
        <w:t>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В центральных районах крупных и крупнейших городов при ограниченной пропускной способности</w:t>
      </w:r>
      <w:r>
        <w:t xml:space="preserve"> улично-дорожной сети допускается предусматривать внеуличные участки трамвайных линий в тоннелях мелкого заложения или на эстакадах.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историческом ядре общегородского центра в случае невозможности обеспечения нормативной пешеходной доступности останов</w:t>
      </w:r>
      <w:r>
        <w:t>ок общественного пассажирского транспорта допускается устройство местной системы специализированных видов транспорта.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Через межмагистральные территории площадью свыше 100 га, в условиях реконструкции свыше 50 га допускается прокладывать линии обществен</w:t>
      </w:r>
      <w:r>
        <w:t>ного пассажирского транспорта по пешеходно-транспортным улицам или обособленному полотну. Интенсивность движения средств общественного транспорта не должна превышать 30 ед/ч в двух направлениях, а расчетная скорость движения - 40 км/ч.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11.14 Плотность се</w:t>
      </w:r>
      <w:r>
        <w:t>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1,5-2,5 км/км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центральных районах крупных и крупнейших городов плотность этой сети допускается увеличивать до 4,5 км/км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11.15 Дальность пешеходных подходов до ближайшей остановки общественного пассажирского транспорта следу</w:t>
      </w:r>
      <w:r>
        <w:t>ет принимать не более 500 м; указанное расстояние следует уменьшать в климатических подрайонах IA, IБ, IГ и IIА до 300 м, а в климатическом подрайоне IД и IV климатическом районе - до 400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общегородском центре дальность пешеходных подходов до ближайш</w:t>
      </w:r>
      <w:r>
        <w:t>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</w:t>
      </w:r>
      <w:r>
        <w:t>т главного входа.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Примечание - В районах индивидуальной усадебн</w:t>
      </w:r>
      <w:r>
        <w:t>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600 м, в малых и средних - до 800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11.16 Расстояния между остановочными пунктами на линиях обществ</w:t>
      </w:r>
      <w:r>
        <w:t>енного пассажирского транспорта в пределах территории поселений следует принимать, м: для автобусов, троллейбусов и трамваев - 400-600, экспресс-автобусов и скоростных трамваев - 800-1200, метрополитена - 1000-2000, электрифицированных железных дорог - 150</w:t>
      </w:r>
      <w:r>
        <w:t>0-2000.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11.17 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транспорта. Коммуникационные элементы пересадочных узлов, разгрузочные пл</w:t>
      </w:r>
      <w:r>
        <w:t>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более, чел./м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1,0 - при одностороннем движении; 0,8 - при</w:t>
      </w:r>
      <w:r>
        <w:t xml:space="preserve"> встречном движении; 0,5 - при устройстве распределительных площадок в местах пересечения и 0,3 - в центральных и конечных пересадочных узлах на линиях скоростного внеуличного транспорта.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11.18 Вдоль линий метрополитена мелкого заложения следует предусма</w:t>
      </w:r>
      <w:r>
        <w:t>тривать техническую зону шириной, как правило, 40 м, в которой до окончания строительства метрополитена не допускается посадка деревьев, а возведение капитальных зданий, сооружений и размещение подземных инженерных сетей допускаются по согласованию с орган</w:t>
      </w:r>
      <w:r>
        <w:t>изацией, проектирующей метрополитен.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Сооружения и устройства для хранения и обслуживания транспортных средств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11.19 На селитебных территориях и на прилегающих к ним производственных территориях следует предусматривать гаражи и открытые стоянки для пост</w:t>
      </w:r>
      <w:r>
        <w:t>оянного хранения не менее 90% расчетного числа индивидуальных легковых автомобилей при пешеходной доступности не более 800 м, а в районах реконструкции или с неблагоприятной гидрогеологической обстановкой - не более 1500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Открытые стоянки для временног</w:t>
      </w:r>
      <w:r>
        <w:t>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6420"/>
        <w:gridCol w:w="25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жилые районы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промышленные и коммунально-складские зоны (районы)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обще</w:t>
            </w:r>
            <w:r>
              <w:t>городские и специализированные центры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зоны массового кратковременного отдыха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Допускается предусматривать сезонное хранение 10-15% парка легковых автомобилей в гаражах и на открытых стоянках, расположенных за пределами сел</w:t>
      </w:r>
      <w:r>
        <w:t>итебных территорий поселения.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</w:t>
      </w:r>
      <w:r>
        <w:t xml:space="preserve"> автомобилю) с применением следующих коэффициентов: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6300"/>
        <w:gridCol w:w="240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мотоциклы и мотороллеры с колясками, мотоколяски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мотоциклы и мотороллеры без колясок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мопеды и велосипеды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3 Допускается предусматривать открытые стоянки для врем</w:t>
      </w:r>
      <w:r>
        <w:t>енного и постоянного хранения автомобилей в пределах улиц и дорог, граничащих с жилыми районами и микрорайонами.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11.20 На территории жилых районов и микрорайонов в больших, крупных и крупнейших городах следует предусматривать места для хранения автомобил</w:t>
      </w:r>
      <w:r>
        <w:t>ей в подземных гаражах из расчета не менее 25 машино-мест на 1 тыс. жителей.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Гаражи 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</w:t>
      </w:r>
      <w:r>
        <w:t>о стационаром), необходимо предусматривать в соответствии с требованиями СП 54.13330 и СНиП 31-06.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Гаражи боксового типа для постоянного хранения автомобилей и других мототранспортных средств, принадлежащих инвалидам, следует предусматривать в радиусе пе</w:t>
      </w:r>
      <w:r>
        <w:t>шеходной доступности не более 200 м от входов в жилые дома. Число мест устанавливается нормами или принимается по заданию на проектирование.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районах с неблагоприятной гидрогеологической обстановкой, ограничивающей или исключающей возможнос</w:t>
      </w:r>
      <w:r>
        <w:t>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</w:t>
      </w:r>
      <w:r>
        <w:t>адок.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11.21 Расстояние пешеходных подходов от стоянок для временного хранения легковых автомобилей следует принимать не более,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7770"/>
        <w:gridCol w:w="10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входов в жилые дома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lastRenderedPageBreak/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пассажирских помещений вокзалов, входов в места крупных учреждений торговли и</w:t>
            </w:r>
            <w:r>
              <w:t xml:space="preserve"> общественного</w:t>
            </w:r>
          </w:p>
          <w:p w:rsidR="00000000" w:rsidRDefault="00E06BE6">
            <w:pPr>
              <w:pStyle w:val="FORMATTEXT"/>
            </w:pPr>
            <w:r>
              <w:t xml:space="preserve">     питания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прочих учреждений и предприятий обслуживания населения и административных зданий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входов в парки, на выставки и стадионы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 xml:space="preserve">Нормы расчета стоянок легковых автомобилей допускается принимать </w:t>
      </w:r>
      <w:r>
        <w:t>в соответствии с приложением К.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11.22 Размер земельных участков гаражей и стоянок легковых автомобилей в зависимости от их этажности следует принимать на одно машино-место,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7200"/>
        <w:gridCol w:w="150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для гаражей: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одноэтажных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двухэтажных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трехэтажных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четырехэтажных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   пятиэтажных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   наземных стоянок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lastRenderedPageBreak/>
        <w:t>11.23 Наимень</w:t>
      </w:r>
      <w:r>
        <w:t>шие расстояния до въездов в гаражи и выездов из них следует принимать, м: от перекрестков магистральных улиц - 50, улиц местного значения - 20, от остановочных пунктов общественного пассажирского транспорта - 30.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Въезды в подземные гаражи легковых автомо</w:t>
      </w:r>
      <w:r>
        <w:t>билей и выезды из них следует принимать в соответствии с СанПиН 2.2.1/2.1.1.1200.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Вентиляционные шахты подземных гаражей должны предусматриваться в соответствии с требованиями ВСН 01 [11].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11.24 Гаражи ведомственных автомобилей и легковых автомобилей с</w:t>
      </w:r>
      <w:r>
        <w:t>пециального назначения, грузовых автомобилей, такси и проката, автобусные и троллейбусные парки, трамвайные депо, а также базы централизованного технического обслуживания и сезонного хранения автомобилей и пункты проката автомобилей следует размещать в про</w:t>
      </w:r>
      <w:r>
        <w:t>изводственных зонах городов, принимая размеры их земельных участков согласно приложению 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11.25 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</w:t>
      </w:r>
      <w:r>
        <w:t>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10.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10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050"/>
        <w:gridCol w:w="900"/>
        <w:gridCol w:w="900"/>
        <w:gridCol w:w="750"/>
        <w:gridCol w:w="9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Здания, до которых определяется расстояние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Расстояние,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от гаражей и открытых стоянок при числе легковых автомобилей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от станций технического обслуживания при числе постов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и менее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11-50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51-100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101-300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 и менее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11-30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Жилые дома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10**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В том числе торцы жилых домов без окон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10**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10**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Общественные здания</w:t>
            </w:r>
          </w:p>
          <w:p w:rsidR="00000000" w:rsidRDefault="00E06BE6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10**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10**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lastRenderedPageBreak/>
              <w:t>Общеобразовательные школы и детские дошкольные учреждения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Лечебные учреждения со стационаром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Определяется по согласованию с органами Государственного санитарно-эпидемиологического надзора.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** Для зданий гаражей III-V степеней огнестойкости расстояния </w:t>
            </w:r>
            <w:r>
              <w:t>следует принимать не менее 12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</w:t>
            </w:r>
            <w:r>
              <w:t>жа или границ открытой стоянки.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Расстояния от секционных жилых домов до открытых площадок вместимостью 101-300 машин, размещаемых вдоль продольных фасадов, следует принимать не менее 50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Для гаражей I-II степеней огнестойкости указанные в таб</w:t>
            </w:r>
            <w:r>
              <w:t>лице 10 расстояния допускается сокращать на 25% при отсутствии в гаражах открывающихся окон, а также въездов, ориентированных в сторону жилых и общественных зданий.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Гаражи и открытые стоянки для хранения легковых автомобилей вместимостью более 300 ма</w:t>
            </w:r>
            <w:r>
              <w:t>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Государственного санит</w:t>
            </w:r>
            <w:r>
              <w:t xml:space="preserve">арно-эпидемиологического </w:t>
            </w:r>
            <w:r>
              <w:lastRenderedPageBreak/>
              <w:t>надзора.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5 Для гаражей вместимостью более 10 машин указанные в таблице 10 расстояния допускается принимать по интерполяции.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6 В одноэтажных гаражах боксового типа, принадлежащих гражданам, допускается устройство погребов.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11.26 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 для станций, га: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5370"/>
        <w:gridCol w:w="34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на 10 постов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right"/>
            </w:pPr>
            <w:r>
              <w:t>1,0</w:t>
            </w:r>
          </w:p>
          <w:p w:rsidR="00000000" w:rsidRDefault="00E06BE6">
            <w:pPr>
              <w:pStyle w:val="a3"/>
              <w:jc w:val="right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15 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right"/>
            </w:pPr>
            <w:r>
              <w:t>1,5</w:t>
            </w:r>
          </w:p>
          <w:p w:rsidR="00000000" w:rsidRDefault="00E06BE6">
            <w:pPr>
              <w:pStyle w:val="a3"/>
              <w:jc w:val="right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  "   25    </w:t>
            </w: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right"/>
            </w:pPr>
            <w:r>
              <w:t>2,0</w:t>
            </w:r>
          </w:p>
          <w:p w:rsidR="00000000" w:rsidRDefault="00E06BE6">
            <w:pPr>
              <w:pStyle w:val="a3"/>
              <w:jc w:val="right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40 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11.27 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 для станций, га: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1650"/>
        <w:gridCol w:w="705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на 2 колонки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"   5      "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"   7      "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"   9      "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0,35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"  11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11.28 Расстояния от АЗС с подземными резервуарами для хранения жидкого топлива до границ земельных участков детских дошкольных учреждений, общеобразов</w:t>
      </w:r>
      <w:r>
        <w:t>ательных школ, школ-интернатов, лечебных учреждений со стационаром или до стен жилых и других общественных зданий и сооружений следует принимать не менее 50 м. Указанное расстояние следует определять от топливораздаточных колонок и подземных резервуаров дл</w:t>
      </w:r>
      <w:r>
        <w:t>я хранения жидкого топлива.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Расстояния 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25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12 Инженерное оборудование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Водоснабжение и канализация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12.1 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</w:t>
      </w:r>
      <w:r>
        <w:t>30 декабря 2004 г. N 210-ФЗ.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 Проектирование систем хозяйственно-питьевого водоснабжения и канализации городов и других населенных пунктов следует производить в соответствии с требованиями СП 31.13330, СП 32.13330 с учетом санитарно-гигиенической над</w:t>
      </w:r>
      <w:r>
        <w:t xml:space="preserve">ежности получения питьевой воды, экологических и ресурсосберегающих требований.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Жилая и общественная застройка населенных пунктов, включая индивидуальную отдельностоящую и блокированную жилую застройку с участками, а также производственные об</w:t>
      </w:r>
      <w:r>
        <w:t>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12.3 Выбор источников </w:t>
      </w:r>
      <w:r>
        <w:t xml:space="preserve">хозяйственно-питьевого водоснабжения необходимо осуществлять в соответствии с требованиями ГОСТ 2761, а также с учетом норм радиационной безопасности [8] при положительном заключении органов государственного санитарно-эпидемиологического надзора по выбору </w:t>
      </w:r>
      <w:r>
        <w:t>площадки.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12.4 Размеры земельных участков для станций очистки воды в зависимости от их производительности, тыс.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/сут, следует принимать по проекту, но не более, га: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2820"/>
        <w:gridCol w:w="39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0,8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св. 0,8 до 12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lastRenderedPageBreak/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</w:t>
            </w:r>
            <w:r>
              <w:t>"   12    "  32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32    "   80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80    "  125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125   "  250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250   "  400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400   "  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 xml:space="preserve">12.5 Размеры земельных участков для очистных сооружений канализации следует принимать </w:t>
      </w:r>
      <w:r>
        <w:t>не более указанных в таблице 11.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11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1500"/>
        <w:gridCol w:w="15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Производительность очистных сооружений канализации, тыс.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/сут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Размеры земельных участков,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очистных сооружений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иловых площадок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биологических прудов глубокой очистки сточных вод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 0,7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Св. 0,7 до 17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 17    "  40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9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  "    40    "  130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 130  "  175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 175  "  280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Примечание - Размеры земельных участков очистных сооружений производительностью свыше 280 тыс.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санэпиднадзора.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12.6 Размеры земельн</w:t>
      </w:r>
      <w:r>
        <w:t>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СП 32.13330. Размеры земельных участк</w:t>
      </w:r>
      <w:r>
        <w:t>ов для станций очистки воды в зависимости от их производительности, тыс.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/сут, следует принимать по проекту, но не более, га: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150"/>
        <w:gridCol w:w="3750"/>
        <w:gridCol w:w="300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до  0,8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св. 0,8 до 12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12    "  32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32    "  </w:t>
            </w:r>
            <w:r>
              <w:t>80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80    "  125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125  "  250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lastRenderedPageBreak/>
              <w:t xml:space="preserve">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  "   250  "  400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400  "  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24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12.7 При отсутствии централизованной системы канализации следует предусматривать по согласованию с местными органами санитарно-э</w:t>
      </w:r>
      <w:r>
        <w:t>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12.8 При отсутствии централизованной системы канализации сле</w:t>
      </w:r>
      <w:r>
        <w:t>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14 и в соответствии с СП 32.13330.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Дождевая канализация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12.9 Проектирование дождевой канализации следует осуществлять на основании действующих нормативных документов: СП 32.13330, СанПиН 2.1.5.980, Водного кодекса РФ. В качестве рекомендованного пособия для конкретных детальных расчетов можно использовать пр</w:t>
      </w:r>
      <w:r>
        <w:t>актическое пособие [16].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12.10 Различают общесплавную (совместно с хозбытовой) и раздельную системы канализации. Предпочтение следует отдавать раздельной системе. Отвод поверхностных вод должен осуществляться со всего бассейна стока территории городов и </w:t>
      </w:r>
      <w:r>
        <w:t>сельских населенных пунктов со сбросом из сети дождевой канализации преимущественно после очистки в водотоки и водоемы. Утилизацию снежных и ледовых масс, собираемых и вывозимых с территорий поселений, рекомендуется осуществлять с применением снегоплавильн</w:t>
      </w:r>
      <w:r>
        <w:t>ых камер, расположенных на канализационных коллекторах с использованием теплоты канализационных стоков. Не допускается выпуск поверхностного стока в непроточные водоемы, в размываемые овраги, в замкнутые ложбины, заболоченные территории, в черте населенных</w:t>
      </w:r>
      <w:r>
        <w:t xml:space="preserve"> пунктов, I пояса ЗСО и в соответствии с СанПиН 2.1.5.980.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водоемы, предназначенные для купания, возможен сброс поверхностных сточных вод при условии их глубокой очистки.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12.11 Для определения размеров отводящих труб и водосточных канало</w:t>
      </w:r>
      <w:r>
        <w:t>в необходимо учитывать расчетный максимальный расход дождевой воды, поступающей в сеть. Этот расход зависит от принятой расчетной интенсивности дождя, его продолжительности, коэффициента стока и площади водосбора.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территории городов следует, как прави</w:t>
      </w:r>
      <w:r>
        <w:t>ло, применять закрытую систему водоотвода. Применение открытых водоотводящих устройств допускается в средних и малых городах, сельских населенных пунктах, на парковых территориях с устройством мостков или труб на пересечении с дорогами. Минимальный диаметр</w:t>
      </w:r>
      <w:r>
        <w:t xml:space="preserve"> водостоков принимается равным 400 мм. Рекомендуется применение открытых водоотводящих устройств в виде кюветных лотков, сопутствующих автомагистралям, и в районах малоэтажного строительства. Открытая дождевая канализация состоит из лотков и канав разного </w:t>
      </w:r>
      <w:r>
        <w:t>размера с искусственной или естественной одеждой и выпусков упрощенных конструкций. Дождеприемники при этом не устраивают.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12.12 Система водоотвода поверхностных вод должна учитывать возможность приема дренажных вод из сопутствующих дренажей, теплосетей </w:t>
      </w:r>
      <w:r>
        <w:t>и общих коллекторов подземных коммуникаций. Поступление в дождеприемные колодцы незначительных по объему вод от полива замощенных территорий и зелёных насаждений в расчет можно не принимать. При технической возможности и согласовании с природоохранными орг</w:t>
      </w:r>
      <w:r>
        <w:t>анами возможно использовать эти воды для подпитки декоративных водоемов с подачей по отдельно прокладываемому трубопроводу.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12.13 Расчет водосточной сети следует производить на дождевой сток по СП 32.13330. При однократном превышении расчетной интенсивно</w:t>
      </w:r>
      <w:r>
        <w:t>сти, при которой коллектор дождевой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</w:t>
      </w:r>
      <w:r>
        <w:t>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 СП 32.13330.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12.14 Очистку поверхно</w:t>
      </w:r>
      <w:r>
        <w:t>стных вод с территории городов следует осуществлять на локальных или групповых очистных сооружениях различного типа. Расчетный расход дождевого стока, направляемого на очистку, следует определять при периоде однократного превышения интенсивности предельног</w:t>
      </w:r>
      <w:r>
        <w:t xml:space="preserve">о дождя (0,05-0,1) года.* </w:t>
      </w:r>
    </w:p>
    <w:p w:rsidR="00000000" w:rsidRDefault="00E06BE6">
      <w:pPr>
        <w:pStyle w:val="FORMATTEXT"/>
        <w:jc w:val="both"/>
      </w:pPr>
      <w:r>
        <w:t xml:space="preserve"> _______________ </w:t>
      </w:r>
    </w:p>
    <w:p w:rsidR="00000000" w:rsidRDefault="00E06BE6">
      <w:pPr>
        <w:pStyle w:val="FORMATTEXT"/>
        <w:ind w:firstLine="568"/>
        <w:jc w:val="both"/>
      </w:pPr>
      <w:r>
        <w:t>* Целесообразность очистки непосредственно расчетного расхода дождевого стока либо его регулирования (аккумулирования) надлежит определять технико-экономическими расчетами.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Поверхностный сток с территории пром</w:t>
      </w:r>
      <w:r>
        <w:t>ышленных предприятий, складских хозяйств, автохозяйств и др., а также с особо загрязненных участков, расположенных на территориях жилых и общественно-деловых зон (загрязненных токсичными веществами органического и неорганического происхождения), должен под</w:t>
      </w:r>
      <w:r>
        <w:t>вергаться очистке на локальных (самостоятельных) очистных сооружениях с преимущественным повторным использованием очищенных вод на производственные нужды по замкнутым циклам.     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12.15 К отведению поверхностного стока с промышленных и жилых территорий в</w:t>
      </w:r>
      <w:r>
        <w:t xml:space="preserve"> водные объекты предъявляются такие же требования, как и к сточным водам (СанПиН 2.1.5.980).      </w:t>
      </w:r>
    </w:p>
    <w:p w:rsidR="00000000" w:rsidRDefault="00E06BE6">
      <w:pPr>
        <w:pStyle w:val="FORMATTEXT"/>
        <w:ind w:firstLine="568"/>
        <w:jc w:val="both"/>
      </w:pPr>
      <w:r>
        <w:t>12.16 Для ориентировочных расчетов суточный объем поверхностного стока, поступающий на очистные сооружения с территорий жилых и общественно-деловых зон город</w:t>
      </w:r>
      <w:r>
        <w:t>ов, принимается в зависимости от структурной части территории по таблице 12.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12 - Суточный объем поверхностного стока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Территории города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Объем поверхностных вод, поступающих на очистку,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/сут c 1 га территории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Городской градостроительный узел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Более 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Примагистральные территории</w:t>
            </w:r>
          </w:p>
          <w:p w:rsidR="00000000" w:rsidRDefault="00E06BE6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50-60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lastRenderedPageBreak/>
              <w:t>Межмагистральные территории с размером квартала: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5 га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45-50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5 до 10 га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40-45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 </w:t>
            </w:r>
            <w:r>
              <w:t>" 10  "   50 га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35-40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12.17 Качество очистки поверхностных сточных вод, сбрасываемых в водные объекты, должно отвечать требованиям СанПиН 2.1.5.980, Водного кодекса РФ и категории водопользования водоема.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Санитарная очистка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12.18 Санитарная очис</w:t>
      </w:r>
      <w:r>
        <w:t>тка территории городских и сельских поселений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Количество быт</w:t>
      </w:r>
      <w:r>
        <w:t>овых отходов определяется по расчету с учетом приложения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Размеры земельных участков и санитарно-защитных зон* предприятий и сооружений по обезвреживанию, транспортировке и переработке бытовых отходов следует принимать по таблице 13. </w:t>
      </w:r>
    </w:p>
    <w:p w:rsidR="00000000" w:rsidRDefault="00E06BE6">
      <w:pPr>
        <w:pStyle w:val="FORMATTEXT"/>
        <w:jc w:val="both"/>
      </w:pPr>
      <w:r>
        <w:t xml:space="preserve">_______________ </w:t>
      </w:r>
    </w:p>
    <w:p w:rsidR="00000000" w:rsidRDefault="00E06BE6">
      <w:pPr>
        <w:pStyle w:val="FORMATTEXT"/>
        <w:ind w:firstLine="568"/>
        <w:jc w:val="both"/>
      </w:pPr>
      <w:r>
        <w:t>* Санитарно-защитную зону (СЗЗ) от очистных сооружений поверхностного стока открытого типа до жилой территории следует принимать 100 м, закрытого типа - 50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13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Предприятия и сооружения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Площади земельных участков на 1000 т бытовых отходо</w:t>
            </w:r>
            <w:r>
              <w:t>в, га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Размеры санитарно-защитных зон,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 xml:space="preserve">Мусороперерабатывающие и мусоросжигательные предприятия </w:t>
            </w:r>
            <w:r>
              <w:lastRenderedPageBreak/>
              <w:t>мощностью, тыс. т в год: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до 100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св. 100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Склады компоста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Полигоны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0,02-0,05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Поля</w:t>
            </w:r>
            <w:r>
              <w:t xml:space="preserve"> компостирования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0,5-1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Мусороперегрузочные станции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Сливные станции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0,02*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Поля складирования и захоронения обезвреженных осадков (по сухому веществу)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Наименьшие размеры площадей поли</w:t>
            </w:r>
            <w:r>
              <w:t>гонов относятся к сооружениям, размещаемым на песчаных грунтах.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</w:t>
            </w:r>
            <w:r>
              <w:t>я загрязнений с учетом требований 8.6.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lastRenderedPageBreak/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В таблице 12 (пункт 7.4) СНиП 2.07.01-89*  площадь земельных участков на 1000 т бытовых отходов для "Сливных станций"  составляет 0,2 га. - Примечание изготовителя базы данных.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Энергоснабжение </w:t>
      </w:r>
      <w:r>
        <w:rPr>
          <w:b/>
          <w:bCs/>
        </w:rPr>
        <w:t>и средства связи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12.19 Расход энергоносителей и потребность в мощности источников следует определять: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для промышленных и сельскохозяйственных предприятий по заявкам действующих предприятий, проектам новых, реконструируемых или аналогичных предприятий, </w:t>
      </w:r>
      <w:r>
        <w:t>а также по укрупненным отраслевым показателям с учетом местных особенностей;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Укрупненные показатели электропотребления д</w:t>
      </w:r>
      <w:r>
        <w:t>опускается принимать в соответствии с приложением 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сборе данных об энергопотребностях существующих (энергоаудит), реконструируемых и намеченных к строительству объектов следует исходить из целесообразности покрытия энергетических потребностей за сч</w:t>
      </w:r>
      <w:r>
        <w:t>ет когенерационных способов совместного производства электрической и тепловой энергии как на объектах "большой" энергетики - ТЭЦ (в т.ч. ПГУ, ГТУ) с разветвленными и протяженными тепловыми сетями (теплофикация), так и на объектах "малой" (распределенной) э</w:t>
      </w:r>
      <w:r>
        <w:t>нергетики, включая автономные энергоисточники. Сюда же можно отнести и использование возобновляемых источников энергии и новых энерготехнологий.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Определение расчетных показателей при определении потребляемой присоединенной мощности и расходов электроэнер</w:t>
      </w:r>
      <w:r>
        <w:t>гии присоединенными потребителями осуществляется в соответствии с инструкцией РД 34.20.185 [10].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12.20 Электроснабжение городов и сельских населенных пунктов следует предусматривать от районной энергетической системы. В случае невозможности или нецелесоо</w:t>
      </w:r>
      <w:r>
        <w:t>бразности присоединения к районной энергосистеме электроснабжение предусматривается от отдельных электростанций.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Электроснабжение городов, как правило, должно осуществляться не менее чем от двух независимых источников электроэнергии.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12.21 Тепловые эле</w:t>
      </w:r>
      <w:r>
        <w:t>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Размеры санитарно-защитных зон от тепло</w:t>
      </w:r>
      <w:r>
        <w:t>вых электростанций до границ жилой и общественной застройки следует определять с учетом требований 8.6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12.22 Воздушные линии электропередачи (ВЛ) напряжением 110 кВ и выше допускается размещать только за пределами жилых и обществ</w:t>
      </w:r>
      <w:r>
        <w:t>енно-деловых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Транзитные 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</w:t>
      </w:r>
      <w:r>
        <w:t>исле для получения сельскохозяйственной продукции, определяются санитарными правилами и нормами.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12.23 Прокладку электрических сетей напряжением 110 кВ и выше к понизительным подстанциям </w:t>
      </w:r>
      <w:r>
        <w:lastRenderedPageBreak/>
        <w:t>глубокого ввода в пределах жилых и общественно-деловых, а также кур</w:t>
      </w:r>
      <w:r>
        <w:t>ортных зон следует предусматривать кабельными линиями.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12.24 При реконструкции городов следует предусматривать вынос за пределы жилых и общественно-деловых зон существующих ВЛ электропередачи напряжением 35-110 кВ и выше или замену ВЛ кабельными.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12.25</w:t>
      </w:r>
      <w:r>
        <w:t> 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12.26 Пр</w:t>
      </w:r>
      <w:r>
        <w:t>и размещении отдельно стоящих распределительных пунктов и трансформаторных подстанций напряжением 10 (6)-20 кВ при числе трансформаторов не более двух мощностью каждого до 1000 кВА расстояние от них до окон жилых домов и общественных зданий следует принима</w:t>
      </w:r>
      <w:r>
        <w:t>ть с учетом допустимых уровней шума и вибрации, но не менее 10 м, а до зданий лечебно-профилактических учреждений - не менее 15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12.27 Теплоснабжение поселений следует предусматривать в соответствии с утвержденной в установленном порядке схемой теплосн</w:t>
      </w:r>
      <w:r>
        <w:t>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Энергогенерирующие сооружения и устройства, предназначенные для теплоснабжения промышленных предприятий, а также жило</w:t>
      </w:r>
      <w:r>
        <w:t>й и общественной застройки, следует, как правило, размещать на территории производственных или коммунальных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Котельные, предназначенные для теплоснабжения промышленных предприятий, а также жилой и общественной застройки, следует размещать на территор</w:t>
      </w:r>
      <w:r>
        <w:t>ии производственных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районах многоквартирной жилой застройки малой этажности, а также одно-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</w:t>
      </w:r>
      <w:r>
        <w:t xml:space="preserve">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</w:t>
      </w:r>
      <w:r>
        <w:t>агаемых в жилых зонах, следует принимать по таблице 14.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14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2700"/>
        <w:gridCol w:w="255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Теплопроизводительность котельных, Гкал/ч (МВт)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Размеры земельных участков котельных, га, работающих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 твердом топливе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на газомазутном топливе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До </w:t>
            </w: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0,7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От  5  " 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(от 6  до 12)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1,0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Св. 10  " 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(св. 12 " 58)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2,0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 50  " 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(  " 58 " 116)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3,0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100 " 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(  " 116 " 233)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3,7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 "   200 " 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(  " 233 " 466)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4,3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Размеще</w:t>
            </w:r>
            <w:r>
              <w:t>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41-02.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Размеры санитарно-защитн</w:t>
            </w:r>
            <w:r>
              <w:t>ых зон от котельных определяются в соответствии с действующими санитарными нормами.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 xml:space="preserve">12.28 Газораспределительные станции магистральных газопроводов следует размещать за пределами поселений в соответствии с требованиями СП 36.13330.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12.29 </w:t>
      </w:r>
      <w:r>
        <w:t>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5670"/>
        <w:gridCol w:w="255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10 тыс. т/год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 xml:space="preserve">20  "          " </w:t>
            </w:r>
          </w:p>
          <w:p w:rsidR="00000000" w:rsidRDefault="00E06BE6">
            <w:pPr>
              <w:pStyle w:val="a3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40  "     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12.30 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</w:t>
      </w:r>
      <w:r>
        <w:t>31 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</w:t>
      </w:r>
      <w:r>
        <w:t>тановленном порядке.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12.32 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Размещение инж</w:t>
      </w:r>
      <w:r>
        <w:rPr>
          <w:b/>
          <w:bCs/>
        </w:rPr>
        <w:t>енерных сетей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12.33 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</w:t>
      </w:r>
      <w:r>
        <w:t>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ширине проезжей части более 22 м следует предусматривать размещение сетей водопровода по обеим сторонам ули</w:t>
      </w:r>
      <w:r>
        <w:t>ц.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В 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</w:t>
      </w:r>
      <w:r>
        <w:t>частью при устройстве тоннелей.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12.34 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500-1000 мм, водопровода до 500 мм, к</w:t>
      </w:r>
      <w:r>
        <w:t>абелей (связи и силовых напряжением до 10 кВ) - свыше 10 мм, а также на пересечениях с магистральными улицами и железнодорожными путями. Совместная прокладка газо- и трубопроводов, транспортирующих легковоспламеняющиеся и горючие вещества, с кабельными лин</w:t>
      </w:r>
      <w:r>
        <w:t>иями не допускается.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зонах реконструкции, в охранных зонах исторической застройки или при недостаточной ширине улиц устройство тоннелей (коллекторов) допускается при диаметре тепловых сетей от 200 мм.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В районах распространения вечномерзлых грунтов пр</w:t>
      </w:r>
      <w:r>
        <w:t>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участках застройки в сложных грунтовых условиях (лессовые, просадочные) необходимо предусмат</w:t>
      </w:r>
      <w:r>
        <w:t>ривать прокладку инженерных сетей, как правило, в тоннелях в соответствии со СНиП 23-01; СП 31.13330; СП 32.13330 и СНиП 41-02.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Прокладка наземных тепловых сетей допускается в виде исключения при невозможности подземного их размещения или ка</w:t>
      </w:r>
      <w:r>
        <w:t>к временное решение в зонах особого регулирования градостроительной деятельности.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12.35 Расстояния по горизонтали (в свету) от ближайших подземных инженерных сетей до зданий и сооружений следует принимать по таблице 15. Минимальные расстояния от подземны</w:t>
      </w:r>
      <w:r>
        <w:t>х (наземных с обвалованием) газопроводов до зданий и сооружений следует принимать в соответствии с СП 62.13330.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15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900"/>
        <w:gridCol w:w="1200"/>
        <w:gridCol w:w="1050"/>
        <w:gridCol w:w="900"/>
        <w:gridCol w:w="1200"/>
        <w:gridCol w:w="900"/>
        <w:gridCol w:w="1050"/>
        <w:gridCol w:w="60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Инженерные сети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Расстояние, м, по горизонтали (в свету) от подземных сетей до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оси крайнего пути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фундаментов опор воздушных линий электропередачи напряжением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фунда-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ментов зданий и сооруже-</w:t>
            </w:r>
          </w:p>
          <w:p w:rsidR="00000000" w:rsidRDefault="00E06BE6">
            <w:pPr>
              <w:pStyle w:val="a3"/>
              <w:jc w:val="center"/>
            </w:pPr>
            <w:r>
              <w:t xml:space="preserve"> ний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фундаментов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 ограждений предприятий, эстакад, опор контактной сети и связи, железных дорог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железных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дорог колеи 1520 мм, но не менее </w:t>
            </w:r>
            <w:r>
              <w:t>глубины траншеи до подошвы насыпи и бровки выемки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железных дорог колеи 750 мм и трамвая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бортового камня улицы, дороги (кромки проезжей части, укрепленной полосы обочины)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наружной бровки кювета или подошвы насыпи дороги  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до 1 кВ наружного ос</w:t>
            </w:r>
            <w:r>
              <w:t>вещения, контактной сети трамваев и троллей-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бусов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св. 1 до </w:t>
            </w:r>
          </w:p>
          <w:p w:rsidR="00000000" w:rsidRDefault="00E06BE6">
            <w:pPr>
              <w:pStyle w:val="a3"/>
              <w:jc w:val="center"/>
            </w:pPr>
            <w:r>
              <w:t xml:space="preserve">35 кВ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св. 35 до 110 кВ и выше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Водопровод и напорная канализация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Самотечная канализация (бытовая и дождевая)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Дренаж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Сопутствующий дренаж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Тепловые сети: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от наружной стенки канала, тоннеля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(см. прим. 3)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от оболочки бесканальной прокладки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Кабели силовые всех напряжений и кабели связи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Каналы, коммуникационные тоннели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Наружные пневмомусоропроводы</w:t>
            </w:r>
          </w:p>
          <w:p w:rsidR="00000000" w:rsidRDefault="00E06BE6">
            <w:pPr>
              <w:pStyle w:val="a3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lastRenderedPageBreak/>
              <w:t>* Относится только к расстояниям от силовых кабелей.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Для климатических подрайонов IA, IБ, IГ и IД расстояние от подземных сетей (</w:t>
            </w:r>
            <w:r>
              <w:t>водопровода, бытовой и дождевой канализации, дренажей, тепловых сетей) при строительстве с сохранением вечномерзлого состояния грунтов оснований следует принимать по техническому расчету.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Допускается предусматривать прокладку подземных инженерных сет</w:t>
            </w:r>
            <w:r>
              <w:t>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</w:t>
            </w:r>
            <w:r>
              <w:t>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Расстояния от тепловых сетей при бесканальной прокладке д</w:t>
            </w:r>
            <w:r>
              <w:t>о зданий и сооружений следует принимать как для водопровода.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5 Расстояния по горизонт</w:t>
            </w:r>
            <w:r>
              <w:t>али от обделок подземных сооружений метрополитена из чугунных тюбингов, а также из железобетона или бетона с оклеечной гидроизоляцией, расположенных на глубине менее 20 м (от верха обделки до поверхности земли), следует принимать до сетей канализации, водо</w:t>
            </w:r>
            <w:r>
              <w:t>провода, тепловых сетей - 5 м; от обделок без оклеечной гидроизоляции до сетей канализации - 6 м, для остальных водонесущих сетей - 8 м; расстояние от обделок до кабелей принимать: напряжением до 10 кВ - 1 м, до 35 кВ - 3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6 В орошаемых районах при н</w:t>
            </w:r>
            <w:r>
              <w:t>епросадочных грунтах расстояние от подземных инженерных сетей до оросительных каналов следует принимать (до бровки каналов), м: 1 - от газопровода низкого и среднего давления, а также от водопроводов, канализации, водостоков и трубопроводов горючих жидкост</w:t>
            </w:r>
            <w:r>
              <w:t>ей; 2 - от газопроводов высокого давления до 0,6 МПа, теплопроводов, хозяйственно-бытовой и дождевой канализации; 1,5 - от силовых кабелей и кабелей связи; расстояние от оросительных каналов уличной сети до фундаментов зданий и сооружений - 5.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12.36 Р</w:t>
      </w:r>
      <w:r>
        <w:t>асстояния по горизонтали (в свету) между соседними инженерными подземными сетями при их параллельном размещении следует принимать по таблице 16, а на вводах инженерных сетей в зданиях сельских поселений - не менее 0,5 м. При разнице в глубине заложения сме</w:t>
      </w:r>
      <w:r>
        <w:t>жных трубопроводов свыше 0,4 м расстояния, указанные в таблице 16, следует увеличивать с учетом крутизны откосов траншей, но не менее глубины траншеи до подошвы насыпи и бровки выемки. Минимальные расстояния от подземных (наземных с обвалованием) газопрово</w:t>
      </w:r>
      <w:r>
        <w:t>дов до сетей инженерно-технического обеспечения следует принимать в соответствии с СП 62.13330.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Таблица 16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900"/>
        <w:gridCol w:w="750"/>
        <w:gridCol w:w="1050"/>
        <w:gridCol w:w="1050"/>
        <w:gridCol w:w="900"/>
        <w:gridCol w:w="900"/>
        <w:gridCol w:w="105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Инженерные сети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Расстояние, м, по горизонтали (в свету) до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тепловых сетей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водопро-</w:t>
            </w:r>
          </w:p>
          <w:p w:rsidR="00000000" w:rsidRDefault="00E06BE6">
            <w:pPr>
              <w:pStyle w:val="a3"/>
              <w:jc w:val="center"/>
            </w:pPr>
            <w:r>
              <w:t xml:space="preserve"> вода</w:t>
            </w:r>
            <w:r>
              <w:t xml:space="preserve">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кана-</w:t>
            </w:r>
          </w:p>
          <w:p w:rsidR="00000000" w:rsidRDefault="00E06BE6">
            <w:pPr>
              <w:pStyle w:val="a3"/>
              <w:jc w:val="center"/>
            </w:pPr>
            <w:r>
              <w:t xml:space="preserve"> лизации бытовой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дренажа и дождевой кана-</w:t>
            </w:r>
          </w:p>
          <w:p w:rsidR="00000000" w:rsidRDefault="00E06BE6">
            <w:pPr>
              <w:pStyle w:val="a3"/>
              <w:jc w:val="center"/>
            </w:pPr>
            <w:r>
              <w:t xml:space="preserve"> лизации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кабелей силовых всех напряжений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кабелей связи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наружная стенка канала, тоннеля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оболочка беска-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нальной прокладки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каналов, тоннелей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наружных пневмо-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мусоро-</w:t>
            </w:r>
          </w:p>
          <w:p w:rsidR="00000000" w:rsidRDefault="00E06BE6">
            <w:pPr>
              <w:pStyle w:val="a3"/>
              <w:jc w:val="center"/>
            </w:pPr>
            <w:r>
              <w:t xml:space="preserve"> пров</w:t>
            </w:r>
            <w:r>
              <w:t xml:space="preserve">одов </w:t>
            </w:r>
          </w:p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Водопровод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См. прим. 1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См. прим.2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Канализация бытовая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См. прим. 2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Канализация дождевая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Кабели сило</w:t>
            </w:r>
            <w:r>
              <w:t>вые всех напряжений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0,1-0,5*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Кабели связи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Тепловые сети: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от наружной стенки канала, тоннеля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от оболочки бесканальной прокладки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Каналы, тоннели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Наружные пневмомусоропроводы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В соответствии с требованиями р</w:t>
            </w:r>
            <w:r>
              <w:t>аздела 2 правил [9].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СП 31.13330.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Расстояния от бытов</w:t>
            </w:r>
            <w:r>
              <w:t xml:space="preserve">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труб диаметром до 200 мм - 1,5, диаметром свыше 200 мм - 3; до водопровода из пластмассовых </w:t>
            </w:r>
            <w:r>
              <w:t>труб - 1,5.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Расстояние 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1,5 м.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При пересечении инженерных сетей между собой расстояния</w:t>
      </w:r>
      <w:r>
        <w:t xml:space="preserve"> по вертикали (в свету) следует принимать в соответствии с требованиями СП 18.13330.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Указанные в таблицах 15 и 16 расстояния допускается уменьшать при выполнении соответствующих технических мероприятий, обеспечивающих требования безопасности и надежности</w:t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12.37* Пересечение инженерными сетями сооружений метрополитена следует предусматривать под углом 90°, при реконструкции допускается уменьшать угол пересечения до 60°. На участках пересечения трубопроводы должны иметь уклон в одну сторону и быть заключе</w:t>
      </w:r>
      <w:r>
        <w:t>ны в защитные конструкции (стальные футляры, монолитные бетонные и железобетонные каналы, коллекторы, тоннели). Расстояние от наружной поверхности обделок сооружений метрополитена до защитных конструкций должно быть не менее 10 м в каждую сторону, а рассто</w:t>
      </w:r>
      <w:r>
        <w:t>яние по вертикали (в свету) между обделкой или подошвой рельса (при наземных линиях) и защитной конструкцией - не менее 1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участках пересечения трубопроводы должны иметь уклон в одну сторону и быть заключены в защитные конструкции (стальные футляры,</w:t>
      </w:r>
      <w:r>
        <w:t xml:space="preserve"> монолитные бетонные или железобетонные каналы, коллекторы, тоннели). Расстояние от наружной поверхности обделок сооружений метрополитена до конца защитных конструкций должно быть не менее 10 м в каждую сторону, а расстояние по вертикали (в свету) между об</w:t>
      </w:r>
      <w:r>
        <w:t xml:space="preserve">делкой или подошвой рельса (при наземных линиях) и защитной конструкцией - не менее 1 м. </w:t>
      </w:r>
    </w:p>
    <w:p w:rsidR="00000000" w:rsidRDefault="00E06BE6">
      <w:pPr>
        <w:pStyle w:val="FORMATTEXT"/>
        <w:jc w:val="both"/>
      </w:pPr>
      <w:r>
        <w:t xml:space="preserve">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Текст документа соответствует оригиналу (повтор п.12.37). - Примечание изготовителя баз данных </w:t>
      </w:r>
    </w:p>
    <w:p w:rsidR="00000000" w:rsidRDefault="00E06BE6">
      <w:pPr>
        <w:pStyle w:val="FORMATTEXT"/>
        <w:jc w:val="both"/>
      </w:pPr>
      <w:r>
        <w:t xml:space="preserve">             </w:t>
      </w:r>
    </w:p>
    <w:p w:rsidR="00000000" w:rsidRDefault="00E06BE6">
      <w:pPr>
        <w:pStyle w:val="FORMATTEXT"/>
        <w:ind w:firstLine="568"/>
        <w:jc w:val="both"/>
      </w:pPr>
      <w:r>
        <w:t xml:space="preserve">Прокладка газопроводов под тоннелями </w:t>
      </w:r>
      <w:r>
        <w:t>не допускается.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12.38 Переходы инженерных сетей под наземными линиями метрополитена следует предусматривать с учетом требований ГОСТ 23961. При этом сети должны быть выведены на расстояние не менее 3 м за пределы ограждений наземных участков метрополитен</w:t>
      </w:r>
      <w:r>
        <w:t>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В местах расположения сооружений метрополитена на глубине 20 м и более (от верха конструкции до поверхности земли), а также в местах залегания между верхом обделки сооружений метрополитена и низом защитных конструкций инженерных сетей г</w:t>
      </w:r>
      <w:r>
        <w:t>лин,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предъявляются, а устройство защитных конструкций не требуется.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местах пересечения сооружен</w:t>
      </w:r>
      <w:r>
        <w:t>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12.39 При пересечении подземных инженерных сетей с пешеходными</w:t>
      </w:r>
      <w:r>
        <w:t xml:space="preserve"> переходами следует предусматривать прокладку трубопроводов под тоннелями, а кабелей силовых и связи - над тоннелями.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12.40 Прокладка трубопроводов с легковоспламеняющимися и горючими жидкостями, а также со сжиженными газами для снабжения промышленных пр</w:t>
      </w:r>
      <w:r>
        <w:t>едприятий и складов по селитебной территории не допускается.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Магистральные трубопроводы следует прокладывать за пределами территории поселений в соответствии с СП 36.13330. Для нефтепродуктопроводов, прокладываемых на территории поселения, следует руково</w:t>
      </w:r>
      <w:r>
        <w:t>дствоваться СНиП 2.05.13.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13 Инженерная подготовка и защита территории </w:t>
      </w:r>
    </w:p>
    <w:p w:rsidR="00000000" w:rsidRDefault="00E06BE6">
      <w:pPr>
        <w:pStyle w:val="FORMATTEXT"/>
        <w:ind w:firstLine="568"/>
        <w:jc w:val="both"/>
      </w:pPr>
      <w:r>
        <w:t>13.1 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</w:t>
      </w:r>
      <w:r>
        <w:t>и территории.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13.2 При проведении </w:t>
      </w:r>
      <w:r>
        <w:t>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</w:t>
      </w:r>
      <w:r>
        <w:t>ь эрозии почвы, минимального объема земляных работ с учетом использования вытесняемых грунтов на площадке строительства.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13.3 Отвод поверхностных вод следует осуществлять со всего бассейна (стоки в водоемы, водостоки, овраги и т.п.) в соответствии с СП 3</w:t>
      </w:r>
      <w:r>
        <w:t>2.13330, предусматривая в городах, как правило, дождевую канализацию закрытого типа с предварительной очисткой стока.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Применение открытых водоотводящих устройств - канав, кюветов, лотков допускается в районах одно-, двухэтажной застройки и в сельских пос</w:t>
      </w:r>
      <w:r>
        <w:t>елениях, а также на территории парков с устройством мостиков или труб на пересечении с улицами, дорогами, проездами и тротуарами.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13.4 На территории поселений с высоким стоянием грунтовых вод, на заболоченных участках следует предусматривать понижение ур</w:t>
      </w:r>
      <w:r>
        <w:t xml:space="preserve">овня грунтовых вод в зоне капитальной застройки путем устройства закрытых дренажей. На территории усадебной застройки городов, в сельских поселениях и на территориях стадионов, парков и других озелененных территорий общего пользования допускается открытая </w:t>
      </w:r>
      <w:r>
        <w:t>осушительная сеть.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Указанные мероприятия должны обеспечивать в соответствии со СНиП 2.06.15 понижение уровня грунтовых вод на территории: капитальной застройки - не менее 2 м от проектной отметки поверхности; стадионов, парков, скверов и других зеленых н</w:t>
      </w:r>
      <w:r>
        <w:t>асаждений - не менее 1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13.5 На участках залегания торфа, подлежащих застройке, наряду с понижением уровня грунтовых вод следует предусматривать пригрузку их поверхности минеральными грунтами, а при соответствующем обосновании допускается выторфовывани</w:t>
      </w:r>
      <w:r>
        <w:t>е.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территории микрорайонов минимальную толщину слоя минеральных грунтов сл</w:t>
      </w:r>
      <w:r>
        <w:t xml:space="preserve">едует </w:t>
      </w:r>
      <w:r>
        <w:lastRenderedPageBreak/>
        <w:t>принимать равной 1 м;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13.6 Территории поселений, расположенных на прибрежных участках, должны быть защищены от зато</w:t>
      </w:r>
      <w:r>
        <w:t>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</w:t>
      </w:r>
      <w:r>
        <w:t xml:space="preserve">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За расчетный горизонт высоких вод следует принимать отметку наив</w:t>
      </w:r>
      <w:r>
        <w:t>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13.7 Для защиты существующей заст</w:t>
      </w:r>
      <w:r>
        <w:t>ройки в селеопасной зоне необходимо предусматривать максимальное сохранение леса, посадку древесно-кустарниковой растительности, террасирование склонов, укрепление берегов селеносных рек, сооружение плотин и запруд в зоне формирования селя, строительство с</w:t>
      </w:r>
      <w:r>
        <w:t>еленаправляющих дамб и отводящих каналов на конусе выноса.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13.8 На участках действия эрозионных процессов с оврагообразованием следует предусматривать упорядочение поверхностного стока, укрепление ложа оврагов, террасирование и облесение склонов. В отдел</w:t>
      </w:r>
      <w:r>
        <w:t>ьных случаях допускается полная или частичная ликвидация оврагов путем их засыпки с прокладкой по ним водосточных и дренажных коллекторов.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Территории оврагов могут быть использованы для размещения транспортных сооружений, гаражей, складов и коммунальных </w:t>
      </w:r>
      <w:r>
        <w:t>объектов, а также устройства парков.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13.9 В городских и сельских поселениях, расположенных на территориях, подверженных оползневым процессам, необходимо предусматривать упорядочение поверхностного стока, перехват потоков грунтовых вод, предохранение есте</w:t>
      </w:r>
      <w:r>
        <w:t>ственного контрфорса оползневого массива от разрушения, повышение устойчивости откоса механическими и физико-химическими средствами, террасирование склонов, посадку зеленых насаждений. Противооползневые мероприятия следует осуществлять на основе комплексно</w:t>
      </w:r>
      <w:r>
        <w:t>го изучения геологических и гидрогеологических условий районов.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14 Охрана окружающей среды </w:t>
      </w:r>
    </w:p>
    <w:p w:rsidR="00000000" w:rsidRDefault="00E06BE6">
      <w:pPr>
        <w:pStyle w:val="FORMATTEXT"/>
        <w:ind w:firstLine="568"/>
        <w:jc w:val="both"/>
      </w:pPr>
      <w:r>
        <w:t>14.1 При планировке и застройке поселений следует выполнять требования по обеспечению экологической безопасности и охраны здоровья населения, предусматрива</w:t>
      </w:r>
      <w:r>
        <w:t>ть мероприятия по охране природы, рациональному использованию и воспроизводству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определяющих качество атмосфе</w:t>
      </w:r>
      <w:r>
        <w:t>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Рациональное использование и охрана природных ресурсов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 Выбор территории для строи</w:t>
      </w:r>
      <w:r>
        <w:t>тельства новых и развития существующих городских и сельских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градостроительным, земельным, горным, санитарным, прир</w:t>
      </w:r>
      <w:r>
        <w:t>одоохранным и другим законодательством Российской Федерации, правовыми актами субъектов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14.3 Запрещается проектирование и строительство поселений, промышленных комплексов и других объектов до получения от соответствующей территориал</w:t>
      </w:r>
      <w:r>
        <w:t>ьной геологической организации данных об отсутствии полезных ископаемых в недрах под земельным участком намечаемой застройки. Застройка площадей залегания полезных ископаемых, а также размещение в местах их залегания подземных сооружений допускается с разр</w:t>
      </w:r>
      <w:r>
        <w:t>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</w:t>
      </w:r>
      <w:r>
        <w:t>бразности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необходимости извлечения полезных ископаемых из недр под ранее застроенными площадями (подработка объектов) меры по обеспечению наиболее полного извлечения запасов полезных ископаемых и безопасности подрабатываемых объектов должн</w:t>
      </w:r>
      <w:r>
        <w:t>ы устанавливаться в соответствии с требованиями СП 21.13330, нормативных документов Ростехнадзора, регламентирующих порядок застройки площадей залегания полезных ископаемых.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Пригодность нарушенных земель для различных видов использования после рекультива</w:t>
      </w:r>
      <w:r>
        <w:t>ции следует оценивать согласно ГОСТ 17.5.3.04 и ГОСТ 17.5.1.02.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14.4 При планировке и застройке городов и их пригородных зон следует обеспечивать соблюдение установленных законом "Об особо охраняемых природных территориях" режимных требований с учетом ос</w:t>
      </w:r>
      <w:r>
        <w:t>обенностей следующих категорий особо охраняемых территорий - государственных природных заповедников, в том числе биосферных, национальных парков, государственных природных заказников, памятников природы, дендрологических парков и ботанических садов, а такж</w:t>
      </w:r>
      <w:r>
        <w:t>е лечебно-оздоровительных местностей и курортов.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Природный заповедник полностью исключа</w:t>
      </w:r>
      <w:r>
        <w:t>ется из хозяйственного использования. На специально выделенных участках частичного хозяйственного использования допускается деятельность, которая направлена на обеспечение жизнедеятельности проживающих граждан на его территории.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территории национальны</w:t>
      </w:r>
      <w:r>
        <w:t>х парков устанавливается дифференцированный режим особой охраны на различных функциональных зонах: а) заповедная, где запрещена любая хозяйственная деятельность и рекреационное использование территории; б) особо охраняемая, где допускается строго регулируе</w:t>
      </w:r>
      <w:r>
        <w:t xml:space="preserve">мое посещение; в) познавательного туризма; г) рекреационная, предназначенная для отдыха и спорта. В соответствующих функциональных зонах допускается строительство и эксплуатация физкультурно-оздоровительных, спортивных и спортивно-технических сооружений и </w:t>
      </w:r>
      <w:r>
        <w:t>объектов инженерной, транспортной и социальной инфраструктур. Запрещается строительство магистральных дорог, трубопроводов, строительство и эксплуатация хозяйственных и жилых объектов, не связанных с функционированием национальных парков.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природных пар</w:t>
      </w:r>
      <w:r>
        <w:t>ках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объектов, где устанавливаются режимы особой охраны. Возможна организация охранных зон.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14.5 В соста</w:t>
      </w:r>
      <w:r>
        <w:t>ве округов санитарной и горно-санитарной охраны лечебно-оздоровительных местностей и курортов выделяются зоны с различным режимом охраны: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первая зона, на территории которой запрещаются все виды хозяйственной деятельности, за исключением работ, связанных </w:t>
      </w:r>
      <w:r>
        <w:t xml:space="preserve">с исследованиями и использованием природных лечебных ресурсов в </w:t>
      </w:r>
      <w:r>
        <w:lastRenderedPageBreak/>
        <w:t>лечебных и оздоровительных целях при условии применения экологически чистых и рациональных технологий;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вторая зона, на территории которой запрещается размещение объектов и сооружений, не свя</w:t>
      </w:r>
      <w:r>
        <w:t>занных непосредственно с созданием и развитием сферы курортного лечения и отдыха, а также проведение работ, загрязняющих окружающую природную среду, природные лечебные ресурсы и приводящих к их истощению;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третья зона, на территории которой вводятся огран</w:t>
      </w:r>
      <w:r>
        <w:t>ичения на размещение промышленных и сельскохозяйственных организаций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</w:t>
      </w:r>
      <w:r>
        <w:t>Размещение зданий и сооружений в охранных зонах (округах) заповедников и других особо охраняемых территорий допускается, если строительство указанных объектов или их эксплуатация не будут угрожать их сохранности. Условия размещения таких объектов устанавли</w:t>
      </w:r>
      <w:r>
        <w:t>ваются при назначении границ охранных зон (округов) и режима их хозяйственного использования.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объектов, предс</w:t>
      </w:r>
      <w:r>
        <w:t>тавленным в Водном кодексе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2.1.4.1110.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14.6 Размещение з</w:t>
      </w:r>
      <w:r>
        <w:t>даний, сооружений и коммуникаций инженерной и транспортной инфраструктур запрещается: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по экологическим требованиям: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землях заповедников, заказников, природных национальных парков, ботанических садов, дендрологических парков и водоохранных полос (зон</w:t>
      </w:r>
      <w:r>
        <w:t>), если проектируемые объекты не связаны с целевым назначением этих территорий;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на землях зеленых зон городов, городских лесов, если проектируемые объекты не предназначены для целей отдыха, спорта или для обслуживания пригородного лесного хозяйства;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</w:t>
      </w:r>
      <w:r>
        <w:t>первом поясе зоны санитарной охраны источников водоснабжения и площадок водопроводных сооружений, если проектируемые объекты не связаны с эксплуатацией источников;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на земельных участках, уровень загрязнения почв и грунтов которых превышает установленные </w:t>
      </w:r>
      <w:r>
        <w:t>нормы, без выполнения требований, приведенных в 14.15 настоящего свода правил;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по требованиям безопасности и возможных экологических последствий: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зонах охраны гидрометеорологических станций;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зонах отвалов породы горно-добывающих и горно-перерабат</w:t>
      </w:r>
      <w:r>
        <w:t>ывающих предприятий, в зонах возможного проявления оползней, селевых потоков и снежных лавин;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в зонах возможного затопления (при глубине затопления 1,5 м и более), не имеющих соответствующих сооружений инженерной защиты;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в охранных зонах магистральных </w:t>
      </w:r>
      <w:r>
        <w:t>продуктопроводов.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14.7 В пределах пригородных зон городов на землях лесного фонда следует предусматривать формирование зеленых зон. Территориальная организация зеленых зон городов должна предусматривать разделение на лесопарковую и лесохозяйственную част</w:t>
      </w:r>
      <w:r>
        <w:t>и, выделение мест отдыха населения и охранных территорий, обеспечивающие выполнение оздоровительных и природоохранных функций леса согласно ГОСТ 17.6.3.01.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зеленых зонах запрещается хозяйственная деятельность, отрицательно влияющая на выполнение ими эк</w:t>
      </w:r>
      <w:r>
        <w:t>ологических, санитарно-гигиенических, рекреационных функций.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Вокруг городских и сельских поселений, расположенных в безлесных и малолесных районах, следует предусматривать создание ветрозащитных и берегоукрепительных лесных полос, озеленение склонов холм</w:t>
      </w:r>
      <w:r>
        <w:t>ов, оврагов и балок.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Ширину защитных лесных полос следует принимать не менее, м: для крупнейших и крупных городов - 500, больших и средних городов - 100, малых городов и сельских поселений - 50.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Леса зеленых зон городов, округов санитарной и горно-сани</w:t>
      </w:r>
      <w:r>
        <w:t>тарной охраны, леса курортов, относящиеся к лесам первой группы, должны быть использованы в рекреационных, санитарно-гигиенических и оздоровительных целях.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Изъятие под застройку земель гослесфонда (перевод лесных земель в нелесные) допускается только в и</w:t>
      </w:r>
      <w:r>
        <w:t>сключительных случаях в соответствии с Лесным кодексом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14.8 В территориальных границах города и зеленой зоны следует предусматривать формирование единого природного каркаса на базе гидрографической сети, с учетом геоморфологии и рел</w:t>
      </w:r>
      <w:r>
        <w:t>ьефа, включая: особо охраняемые природные территории, городские леса и лесопарки, другие зоны рекреационного назначения, естественные экосистемы, сельскохозяйственные земли, зоны с особыми условиями использования территорий (зоны охраны объектов природного</w:t>
      </w:r>
      <w:r>
        <w:t xml:space="preserve"> и культурного наследия; водоохранные зоны; зоны охраны источников водоснабжения), ценные леса зеленых зон (противоэрозионные, берегозащитные, почвозащитные, места обитания редких видов животных и др.) Параметры и режимы регулирования градостроительной и х</w:t>
      </w:r>
      <w:r>
        <w:t>озяйственной деятельности следует устанавливать с учетом Земельного, Лесного и Водного кодексов Российской Федерации.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Защита атмосферного воздуха, поверхностных и подземных вод и почв от загрязнения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14.9 При планировке и застройке поселений необходимо </w:t>
      </w:r>
      <w:r>
        <w:t>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</w:t>
      </w:r>
      <w:r>
        <w:t>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случае превышения допустимых уровней концентрации в</w:t>
      </w:r>
      <w:r>
        <w:t>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 с у</w:t>
      </w:r>
      <w:r>
        <w:t>четом 8.6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Жилые, 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</w:t>
      </w:r>
      <w:r>
        <w:t>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</w:t>
      </w:r>
      <w:r>
        <w:t>агрязнения атмосферного воздуха.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Животноводческие, 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</w:t>
      </w:r>
      <w:r>
        <w:t xml:space="preserve">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</w:t>
      </w:r>
      <w:r>
        <w:t>объектам производственной зоны в соответствии с действующими нормативными документами.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</w:t>
      </w:r>
      <w:r>
        <w:t xml:space="preserve"> устройства санитарно-защитных зон шириной более 500 м,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30-40%, в течение зимы 50-60% дней).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</w:t>
      </w:r>
      <w:r>
        <w:t>Расчет загрязненности атмосферного воздуха следует проводить в соответствии с требованиями 8.6 настоящих норм с учетом выделения вредных веществ автомобильным транспортом.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14.10 Мероприятия по защите водоемов, водотоков и морских акваторий необходимо пре</w:t>
      </w:r>
      <w:r>
        <w:t>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</w:t>
      </w:r>
      <w:r>
        <w:t xml:space="preserve"> (ПДК) загрязняющих веществ в водных объектах, используемых для хозяйственно-питьевого водоснабжения, отдыха населения, в рыбохозяйственных целях, а также расположенных в черте поселений.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Жилые, общественно-деловые, смешанные и рекреационные зоны поселен</w:t>
      </w:r>
      <w:r>
        <w:t>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32.13330, Правил охраны повер</w:t>
      </w:r>
      <w:r>
        <w:t xml:space="preserve">хностных вод*, а также Правил санитарной охраны прибрежных вод морей, утвержденных и согласованных в установленном порядке.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>* Фактически не применяется в связи с принятием Водного кодекса Российской Федерации. - Примечание изготовителя б</w:t>
      </w:r>
      <w:r>
        <w:t xml:space="preserve">азы данных. </w:t>
      </w:r>
    </w:p>
    <w:p w:rsidR="00000000" w:rsidRDefault="00E06BE6">
      <w:pPr>
        <w:pStyle w:val="FORMATTEXT"/>
        <w:ind w:firstLine="568"/>
        <w:jc w:val="both"/>
      </w:pPr>
      <w:r>
        <w:t>Производственные 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200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14.11 При плани</w:t>
      </w:r>
      <w:r>
        <w:t>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с Положением о водоохранн</w:t>
      </w:r>
      <w:r>
        <w:t xml:space="preserve">ых зонах и прибрежных защитных полосах водных объектов*, утвержденным постановлением Правительства Российской Федерации. </w:t>
      </w:r>
    </w:p>
    <w:p w:rsidR="00000000" w:rsidRDefault="00E06BE6">
      <w:pPr>
        <w:pStyle w:val="FORMATTEXT"/>
        <w:jc w:val="both"/>
      </w:pPr>
      <w:r>
        <w:t xml:space="preserve">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Утратило силу на основании постановления Правительства Российской Федерации от 21 ноября </w:t>
      </w:r>
      <w:r>
        <w:lastRenderedPageBreak/>
        <w:t>2007 года N 800. - Примеча</w:t>
      </w:r>
      <w:r>
        <w:t xml:space="preserve">ние изготовителя базы данных. </w:t>
      </w:r>
    </w:p>
    <w:p w:rsidR="00000000" w:rsidRDefault="00E06BE6">
      <w:pPr>
        <w:pStyle w:val="FORMATTEXT"/>
        <w:ind w:firstLine="568"/>
        <w:jc w:val="both"/>
      </w:pPr>
      <w:r>
        <w:t>Эксплуатацию 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</w:t>
      </w:r>
      <w:r>
        <w:t>ктирования, строительства и эксплуатации водохранилищ.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сложившихся и проектируемых зонах отдыха, расположенных на берегах водоемов и водотоков, водоохранные мероприятия должны отвечать требованиям ГОСТ 17.1.5.02.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источников хозяйственно-питьевого</w:t>
      </w:r>
      <w:r>
        <w:t xml:space="preserve"> водоснабжения устанавливаются округа (II и III) санитарной охраны согласно СанПиН 2.1.4.1110.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14.12 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</w:t>
      </w:r>
      <w:r>
        <w:t>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</w:t>
      </w:r>
      <w:r>
        <w:t>имальными.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14.13 Склады минеральны</w:t>
      </w:r>
      <w:r>
        <w:t>х удобрений и химических средств защиты растений следует располагать на расстоянии не менее 2 км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</w:t>
      </w:r>
      <w:r>
        <w:t>ния с органами, осуществляющими охрану рыбных запасов.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</w:t>
      </w:r>
      <w:r>
        <w:t>анных веществ, навозных стоков и помета в водоемы.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14.14 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</w:t>
      </w:r>
      <w:r>
        <w:t>сти от площади их зеркала. В декоративных водоемах при площади зеркала до 3 га - 2 раза, а более 3 га - 1 раз; в замкнутых водоемах для купания - соответственно 4 и 3 раза, а при площади более 6 га - 2 раза.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замкнутых водоемах, расположенных на террито</w:t>
      </w:r>
      <w:r>
        <w:t xml:space="preserve">рии поселений, глубина воды в весенне-летний период должна быть не менее 1,5 м, а в прибрежной зоне, при условии периодического удаления водной растительности, не менее 1 м. Площадь водного зеркала и пляжей водоемов следует принимать в соответствии с ГОСТ </w:t>
      </w:r>
      <w:r>
        <w:t>17.1.5.02.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14.15 Мероприятия по защите почв от загрязнения и их санирование следует предусматривать в соответствии с требованиями СанПиН 2.1.7.1287.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Гигиенические требования к качеству почв территорий населенных мест устанавливаются в первую очередь дл</w:t>
      </w:r>
      <w:r>
        <w:t>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</w:t>
      </w:r>
      <w:r>
        <w:t xml:space="preserve"> категории чрезвычайно опасного загрязнения почв рекомендуется вывоз и утилизация почв на специализированных полигонах.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Радиационный контроль в полном объеме проводится на любых строительных и инженерных сооружениях на соответствие требованиям норм радиа</w:t>
      </w:r>
      <w:r>
        <w:t>ционной безопасности [8] и СанПин 42-128-4433.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Требования 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</w:t>
      </w:r>
      <w:r>
        <w:t>почвы сельскохозяйственного назначения, прочие).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Мероприятия 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Защита от шума, вибрации, электромагнитных полей, радиации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14.16 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</w:t>
      </w:r>
      <w:r>
        <w:t>ть в соответствии с СП 51.13330.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14.17 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</w:t>
      </w:r>
      <w:r>
        <w:t>илыми, общественными зданиями и источниками вибрации, применение на этих источниках эффективных виброгасящих материалов и конструкций.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размещении линий метрополитена мелкого заложения расстояния до жилых и общественных зданий следует устанавливать ра</w:t>
      </w:r>
      <w:r>
        <w:t>счетами уровней вибрации и шума в соответствии с СП 32-105 [18].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14.18 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</w:t>
      </w:r>
      <w:r>
        <w:t xml:space="preserve">нных генераторов и других объектов, излучающих электромагнитную энергию) следует руководствоваться СанПиН 2963*, СанПиН 2971 и ПУЭ [9].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>* На территории Российской Федерации документ не действует. Действуют СанПиН 2.1.8/2.2.4.1383-03, зде</w:t>
      </w:r>
      <w:r>
        <w:t>сь и далее по тексту.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14.19 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радиоактивных веществ и других источн</w:t>
      </w:r>
      <w:r>
        <w:t>иков ионизирующих излучений осуществляется в соответствии с нормами радиационной безопасности [8].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Размещение атомных станций и защита людей от внешнего облучения осуществляется в установленном порядке.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Размещение, проектирование и эксплуатация систем </w:t>
      </w:r>
      <w:r>
        <w:t>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Улучшение микроклимата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14.20 При планировке и застройке городс</w:t>
      </w:r>
      <w:r>
        <w:t>ких и сельских поселений следует учитывать климатические параметры в соответствии с СНиП 23-01 и предусматривать мероприятия по улучшению мезо- и микроклиматических условий поселений (защита от ветра, обеспечение проветривания территорий, оптимизация темпе</w:t>
      </w:r>
      <w:r>
        <w:t xml:space="preserve">ратурно-влажного режима путем озеленения и обводнения, рациональное использование солнечной радиации и др.). В региональных градостроительных </w:t>
      </w:r>
      <w:r>
        <w:lastRenderedPageBreak/>
        <w:t>нормативах устанавливаются нормативные требования и параметры застройки с учетом местных природных условий, расчет</w:t>
      </w:r>
      <w:r>
        <w:t>ных климатических параметров и определения опасных природных воздействий в соответствии с требованиями СНиП 22-01.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14.21 Размещение и ориентация жилых и общественных зданий должны обеспечивать продолжительность инсоляции помещений и территорий в соответс</w:t>
      </w:r>
      <w:r>
        <w:t>твии с Санитарными нормами и правилами обеспечения непрерывной инсоляцией жилых и общественных зданий и территорий жилой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Нормируемая продолжительность непрерывной инсоляции для помещений жилых и общественных зданий устанавливается дифференциро</w:t>
      </w:r>
      <w:r>
        <w:t>ванно в зависимости от типа квартир, функционального назначения помещений, планировочных зон города, географической широты согласно СанПиН 2.2.1/2.1.1.1076: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северной зоны (севернее 58° с.ш.) - не менее 2,5 ч в день с 22 апреля по 22 августа;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це</w:t>
      </w:r>
      <w:r>
        <w:t>нтральной зоны (58° с.ш. - 48° с.ш.) - не менее 2 ч в день с 22 марта по 22 сентября;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для южной зоны (южнее 48° с.ш.) - не менее 1,5 ч в день с 22 февраля по 22 октября.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 В условиях застройки в отдельных случаях допускается одноразовая пр</w:t>
      </w:r>
      <w:r>
        <w:t>ерывность инсоляции жилых помещений при условии увеличения суммарной продолжительности инсоляции в течение дня на 0,5 ч для каждой зоны соответственно.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 В жилых домах усадебной застройки, в многоквартирных жилых домах меридиального типа, где инсолируютс</w:t>
      </w:r>
      <w:r>
        <w:t>я все комнаты квартиры, а также при реконструкции или размещении застройки в особо сложных градостроительных условиях (исторически ценная городская среда, дорогостоящая инженерная подготовка, общественно-деловые зоны) допускается сокращение продолжительнос</w:t>
      </w:r>
      <w:r>
        <w:t>ти инсоляции на 0,5 ч для каждой зоны соответственно.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 В районах севернее 62,5° с.ш. допускается снижение указанных норм инсоляции помещений жилых и общественных зданий при условии обеспечения компенсирующих мероприятий по увеличению комфорта проживания</w:t>
      </w:r>
      <w:r>
        <w:t xml:space="preserve"> населения (увеличение площади квартир, искусственное ультрафиолетовое облучение, лечебно-профилактическое обслуживание).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Согласно СанПиН 2.2.1/2.1.1.1076, наряду с требованиями инсоляции территорий детских игровых и спортивных площадок (не менее 3 ч на </w:t>
      </w:r>
      <w:r>
        <w:t>50% площади участка независимо от географической широты), установлены требования солнцезащиты на территории жилой застройки 3-го и 4-го климатических районов. Ограничение теплового воздействия инсоляции в жаркое время года (не менее чем для половины детски</w:t>
      </w:r>
      <w:r>
        <w:t>х игровых площадок, мест размещения спортивных снарядов, мест отдыха населения) должно обеспечиваться специальными затеняющими устройствами и рациональным озеленением.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Охрана памятников истории и культуры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14.22 При планировке и застройке городских и се</w:t>
      </w:r>
      <w:r>
        <w:t>льских поселений следует соблюдать требования законодательства по охране объектов культурного наследия (памятников истории и культуры), предусматривать решения, обеспечивающие их сохранение, использование их градостроительного потенциала. К объектам культу</w:t>
      </w:r>
      <w:r>
        <w:t xml:space="preserve">рного наследия относятся: памятники архитектуры с их территориями, объекты археологического наследия, ансамбли, в том числе фрагменты исторических планировок и застроек поселений, произведения ландшафтной и садово-парковой архитектуры, достопримечательные </w:t>
      </w:r>
      <w:r>
        <w:lastRenderedPageBreak/>
        <w:t>места.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14.23 В градостроительной документации необходимо устанавливать зоны охраны объектов культурного наследия (охранные зоны, зоны регулирования застройки, зоны охраняемого природного ландшафта), границы которых определяются на основе историко-культур</w:t>
      </w:r>
      <w:r>
        <w:t>ных исследований, оформленных в виде историко-культурного опорного плана. Границы зон охраны и режимы использования их территорий после положительного заключения государственной историко-культурной экспертизы утверждаются в соответствии с законодательством</w:t>
      </w:r>
      <w:r>
        <w:t>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14.24 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планирования, правилах землепользования и застройки, документации по планировке территории.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14.25</w:t>
      </w:r>
      <w:r>
        <w:t> При планировке и застройке городских и сельских поселений запрещается предусматривать снос, перемещения и другие изменения состояния объектов культурного наследия. В исключительных случаях предложения по изменению состояния памятников следует представлять</w:t>
      </w:r>
      <w:r>
        <w:t xml:space="preserve"> в соответствии с действующим законодательством.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14.26 В комплексных проектах реконструкции необходимо предусматривать мероприятия по сохранению ценной исторической и природной среды, не допуская изменения или искажения условий восприятия ландшафта посел</w:t>
      </w:r>
      <w:r>
        <w:t>ений, ценных панорам, а также отдельных объектов культурного наследия и природных ландшафтов.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Требования специальных режимов охраны и использования, установленные положениями о каждом конкретном заповеднике (заповедной территории), должны ра</w:t>
      </w:r>
      <w:r>
        <w:t xml:space="preserve">спространяться на ансамбли и комплексы памятников истории и культуры, исторические центры, кварталы, площади, улицы, памятные места, культурные слои древних городов, природные и искусственные ландшафты, памятники садово-паркового искусства, представляющие </w:t>
      </w:r>
      <w:r>
        <w:t>особую историческую, археологическую и архитектурную ценность и объявленные в установленном порядке государственными историко-архитектурными заповедниками или историко-культурными заповедными территориями (местами).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14.27 При комплексной реконструкции сл</w:t>
      </w:r>
      <w:r>
        <w:t>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местными органами архитектуры и градостроительства, органам</w:t>
      </w:r>
      <w:r>
        <w:t>и государственного санитарно-эпидемиологического и природоохранного надзора и государственной противопожарной службы. При этом необходимо обеспечивать улучшение санитарно-гигиенических и экологических условий проживания населения, а также снижение пожарной</w:t>
      </w:r>
      <w:r>
        <w:t xml:space="preserve"> опасности застройки.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 реконструкции жилой и общественной застройки с надстройкой этажей, включая мансардные этажи, их размеры и конфигурацию необходимо определять с учетом нормативной продолжительности инсоляции и освещенности в соответствии с раздел</w:t>
      </w:r>
      <w:r>
        <w:t>ом 14 настоящего свода правил.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 исторических зонах надстройка мансардных этажей допускается при соблюдении общего стилевого единства исторической среды, сохранении исторически сложившегося визуально-ландшафтного восприятия памятников истории и культуры.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14.28 Расстояния от памятников истории и культуры до транспортных и инженерных коммуникаций следует принимать не менее, м: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8070"/>
        <w:gridCol w:w="900"/>
        <w:gridCol w:w="248"/>
        <w:gridCol w:w="15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проезжих частей магистралей скоростного и непрерывного движения, линий метрополитена мелкого заложения: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в усл</w:t>
            </w:r>
            <w:r>
              <w:t>овиях сложного рельефа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 xml:space="preserve">на плоском рельефе </w:t>
            </w:r>
          </w:p>
          <w:p w:rsidR="00000000" w:rsidRDefault="00E06BE6">
            <w:pPr>
              <w:pStyle w:val="a3"/>
              <w:jc w:val="both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до сетей водопровода, канализации и теплоснабжения (кроме разводящих)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до других подземных инженерных сетей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</w:pPr>
            <w: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В условиях реконструкции указанные расстояния до инженерных сете</w:t>
      </w:r>
      <w:r>
        <w:t>й допускается сокращать, но принимать не менее, м: до водонесущих сетей - 5; неводонесущих - 2. При этом необходимо обеспечивать проведение специальных технических мероприятий при производстве строительных работ.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15 Противопожарные требования </w:t>
      </w:r>
    </w:p>
    <w:p w:rsidR="00000000" w:rsidRDefault="00E06BE6">
      <w:pPr>
        <w:pStyle w:val="FORMATTEXT"/>
        <w:ind w:firstLine="568"/>
        <w:jc w:val="both"/>
      </w:pPr>
      <w:r>
        <w:t>15.</w:t>
      </w:r>
      <w:r>
        <w:t>1 Противопожарные требования следует принимать в соответствии с главой 15 "Требования пожарной безопасности при градостроительной деятельности" раздела II "Требования пожарной безопасности при проектировании, строительстве и эксплуатации поселений и городс</w:t>
      </w:r>
      <w:r>
        <w:t>ких округов" Технического регламента о требованиях пожарной безопасности (Федеральный закон от 22 июля 2008 г. N 123-ФЗ).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center"/>
      </w:pPr>
      <w:r>
        <w:t>Приложение А</w:t>
      </w:r>
    </w:p>
    <w:p w:rsidR="00000000" w:rsidRDefault="00E06BE6">
      <w:pPr>
        <w:pStyle w:val="FORMATTEXT"/>
        <w:jc w:val="center"/>
      </w:pPr>
      <w:r>
        <w:t xml:space="preserve"> (обязательное)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законодательных и нормативных документов </w:t>
      </w:r>
    </w:p>
    <w:p w:rsidR="00000000" w:rsidRDefault="00E06BE6">
      <w:pPr>
        <w:pStyle w:val="FORMATTEXT"/>
        <w:ind w:firstLine="568"/>
        <w:jc w:val="both"/>
      </w:pPr>
      <w:r>
        <w:t>Конституция Российской Федерации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Земельн</w:t>
      </w:r>
      <w:r>
        <w:t>ый кодекс Российской Федерации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Градостроительный кодекс Российской Федерации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Водный кодекс Российской Федерации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Лесной кодекс Российской Федерации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Федеральный закон от 25 июня 2002 г. N 73-ФЗ "Об объектах культурного наследия (памятниках истории и </w:t>
      </w:r>
      <w:r>
        <w:t>культуры) народов Российской Федерации"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Федеральный закон от 10 января 2002 г. N 7-ФЗ "Об охране окружающей среды" </w:t>
      </w:r>
    </w:p>
    <w:p w:rsidR="00000000" w:rsidRDefault="00E06BE6">
      <w:pPr>
        <w:pStyle w:val="FORMATTEXT"/>
        <w:ind w:firstLine="568"/>
        <w:jc w:val="both"/>
      </w:pPr>
    </w:p>
    <w:p w:rsidR="00000000" w:rsidRDefault="00E06BE6">
      <w:pPr>
        <w:pStyle w:val="FORMATTEXT"/>
        <w:ind w:firstLine="568"/>
        <w:jc w:val="both"/>
      </w:pPr>
      <w:r>
        <w:t>Федеральный закон от 03 марта 1995 г. N 27-ФЗ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"О недрах"</w:t>
      </w:r>
      <w:r w:rsidR="00FF3AE3">
        <w:rPr>
          <w:noProof/>
          <w:position w:val="-9"/>
        </w:rPr>
        <w:drawing>
          <wp:inline distT="0" distB="0" distL="0" distR="0">
            <wp:extent cx="116840" cy="226695"/>
            <wp:effectExtent l="0" t="0" r="0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>_________</w:t>
      </w:r>
      <w:r>
        <w:t xml:space="preserve">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Вероятно ошибка оригинала. Федеральный закон от 03 марта 1995 г. N 27-ФЗ имеет наименование "О внесении изменений и дополнений в Закон Российской Федерации "О недрах";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16840" cy="226695"/>
            <wp:effectExtent l="0" t="0" r="0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"О недр</w:t>
      </w:r>
      <w:r w:rsidR="00E06BE6">
        <w:t xml:space="preserve">ах" - наименование закона Российской Федерации от 21.02.92  2395-1. - Примечание изготовителя базы данных.   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14 марта 1995 г. N 33-ФЗ "Об особо охраняемых природных территориях"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6 октября 2003 г. N</w:t>
      </w:r>
      <w:r>
        <w:t xml:space="preserve"> 154-ФЗ "Об общих принципах организации местного самоуправления в Российской Федерации"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23 ноября 1995 г. N 174-ФЗ "Об экологической экспертизе"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22 июня 1995 г. N 122-ФЗ "О социальном обслуживании граждан пожил</w:t>
      </w:r>
      <w:r>
        <w:t>ого возраста и инвалидов"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12 января 1996 г. N 8-ФЗ "О погребении и похоронном деле"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30 марта 1999 г. N 52-ФЗ "О санитарно-эпидемиологическом благополучии населения"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4 сентября 1999 г. N 9</w:t>
      </w:r>
      <w:r>
        <w:t>6-ФЗ "Об охране атмосферного воздуха"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27 декабря 2002 г. N 184-ФЗ "О техническом регулировании"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30 декабря 2009 г. N 384-ФЗ "Технический регламент о безопасности зданий и сооружений"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22 и</w:t>
      </w:r>
      <w:r>
        <w:t>юля 2008 г. N 123-ФЗ "Технический регламент о требованиях пожарной безопасности"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21 июля 1997 г. N 116-ФЗ "О промышленной безопасности опасных производственных объектов"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Федеральный закон от 23 ноября 2009 г. N 261-ФЗ "Об энергосбе</w:t>
      </w:r>
      <w:r>
        <w:t>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Распоряжение Правительства Российской Федерации от 3 июля 1996 г. N 1063-р "Социальные нормативы и нормы"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Постановление Пра</w:t>
      </w:r>
      <w:r>
        <w:t>вительства Российской Федерации от 23 мая 2006 г. N 306 "Об утверждении Правил установления и определения нормативов потребления коммунальных услуг"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17.5.1.01-83 Охрана природы. Рекультивация земель. Термины и определения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17.6.3.01-78* Охрана</w:t>
      </w:r>
      <w:r>
        <w:t xml:space="preserve"> природы. Флора. Охрана и рациональное использование лесов </w:t>
      </w:r>
      <w:r>
        <w:lastRenderedPageBreak/>
        <w:t>зеленых зон городов. Общие требования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17.5.1.02-85 Классификация нарушенных земель для рекультивации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17.1.5.02-80 Охрана природы. Гидросфера. Гигиенические требования к зонам рекреаци</w:t>
      </w:r>
      <w:r>
        <w:t>и водных объектов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Р 51232-98 Вода питьевая. Гигиенические требования и контроль за качеством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17.5.3.01-78 Охрана природы. Земли. Состав и размер зеленых зон городов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17.5.3.04-83 Охрана природы. Земли. Общие требования к рекультивации з</w:t>
      </w:r>
      <w:r>
        <w:t>емель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2761-84*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17.5.1.02-85 Охрана природы. Земли. Классификация нарушенных земель для рекультивации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Текст соответствует оригиналу (повтор). - Примечание изготовителя базы данных.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ГОСТ 17.6.3.01-78 Охрана природы. Флора. Охрана и рациональное использование лесов зеленых з</w:t>
      </w:r>
      <w:r>
        <w:t>он городов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Текст соответствует оригиналу (повтор).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ГОСТ 22283-88 Шум авиационный. Допустимые уровни шума на территории жилой </w:t>
      </w:r>
      <w:r>
        <w:t>застройки и методы его измерения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23337-78* Шум. Методы измерения шума на селитебной территории и в помещениях жилых и общественных зданий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23961-80 Метрополитены. Габариты приближения строений, оборудования и подвижного состава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ГОСТ 12.3.047</w:t>
      </w:r>
      <w:r>
        <w:t>-98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Пожарная безопасность технологических процессов. Общие требования. Методы контроля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Вероятно, ошибка оригинала. Следует читать: ГОСТ Р 12.3.047-98. - Примечание из</w:t>
      </w:r>
      <w:r w:rsidR="00E06BE6">
        <w:t>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14.13330.2011 "СНиП II-7-81* Строительство в сейсмических районах"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51.13330.2011 "СНиП 23-03-2003 Защита от шума"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18.13330.2011 "СНиП II-89-80* Генеральные планы промышленных предприятий"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СНиП 23-01-99* Строительная</w:t>
      </w:r>
      <w:r>
        <w:t xml:space="preserve"> климатология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21.13330.2010 "СНиП 2.01.09-91 Здания и сооружения на подрабатываемых территориях и просадочных грунтах"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lastRenderedPageBreak/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действ</w:t>
      </w:r>
      <w:r w:rsidR="00E06BE6">
        <w:t xml:space="preserve">ует СП 21.13330.2012. - Примечание изготовителя базы данных.       </w:t>
      </w:r>
    </w:p>
    <w:p w:rsidR="00000000" w:rsidRDefault="00E06BE6">
      <w:pPr>
        <w:pStyle w:val="FORMATTEXT"/>
        <w:jc w:val="both"/>
      </w:pPr>
      <w:r>
        <w:t xml:space="preserve">                 </w:t>
      </w:r>
    </w:p>
    <w:p w:rsidR="00000000" w:rsidRDefault="00E06BE6">
      <w:pPr>
        <w:pStyle w:val="FORMATTEXT"/>
        <w:ind w:firstLine="568"/>
        <w:jc w:val="both"/>
      </w:pPr>
      <w:r>
        <w:t>СП 34.13330.2010 "СНиП 2.05.02-85* Автомобильные дороги"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</w:t>
      </w:r>
      <w:r w:rsidR="00E06BE6">
        <w:t xml:space="preserve">й Федерации действует СП 34.13330. - Примечания изготовителя базы данных. </w:t>
      </w:r>
    </w:p>
    <w:p w:rsidR="00000000" w:rsidRDefault="00E06BE6">
      <w:pPr>
        <w:pStyle w:val="FORMATTEXT"/>
        <w:jc w:val="both"/>
      </w:pPr>
      <w:r>
        <w:t xml:space="preserve">                      </w:t>
      </w:r>
    </w:p>
    <w:p w:rsidR="00000000" w:rsidRDefault="00E06BE6">
      <w:pPr>
        <w:pStyle w:val="FORMATTEXT"/>
        <w:ind w:firstLine="568"/>
        <w:jc w:val="both"/>
      </w:pPr>
      <w:r>
        <w:t>СНиП 32-03-96 Аэродромы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31.13330.2010 "СНиП 2.04.02-84* Водоснабжение. Наружные сети и сооружения"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На территории Российской Федерации действует СП 31.13330.2012. - Примечания изготовителя базы данных.    </w:t>
      </w:r>
    </w:p>
    <w:p w:rsidR="00000000" w:rsidRDefault="00E06BE6">
      <w:pPr>
        <w:pStyle w:val="FORMATTEXT"/>
        <w:jc w:val="both"/>
      </w:pPr>
      <w:r>
        <w:t xml:space="preserve">             </w:t>
      </w:r>
    </w:p>
    <w:p w:rsidR="00000000" w:rsidRDefault="00E06BE6">
      <w:pPr>
        <w:pStyle w:val="FORMATTEXT"/>
        <w:ind w:firstLine="568"/>
        <w:jc w:val="both"/>
      </w:pPr>
      <w:r>
        <w:t>СП 32.13330.2010 "СНиП 2.04.03-85 Канализация. Наружные сети и сооружения"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На территории Российской Федерации действует СП 32.13330.2012. - Примечания изготовителя базы данных.   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СП 36.13330.2010 "СНиП 2.05.06-85* Магистральные трубопроводы"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На территории Российской Федерации действует СП 36.13330.2012. - Примечание изготовителя базы данных.   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СНиП 2.06.15-85 Инженерная защита территории от затопления и подтопления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58.13330.2010 "СНиП 33-0</w:t>
      </w:r>
      <w:r>
        <w:t>1-2003 Гидротехнические сооружения. Основные положения"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действует СП 58.13330.2012. - Примечание изготовителя базы данных.      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СНиП 41-02-2003 Тепловые сети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62.13330.2011 "СНиП 42-01-2002 Газораспределительные системы"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54.13330.2011 "СНиП 31-01-2003 Здания жилые многоквартирные"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СНиП 31-06-2009 Общественные здания и сооружения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СНиП 2.05.13-90 Нефтепродуктопроводы, п</w:t>
      </w:r>
      <w:r>
        <w:t>рокладываемые на территории городов и других населенных пунктов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СНиП 22-01-95 Геофизика опасных природных воздействий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СП 52.13330.2010 "СНиП 23-05-95* Естественное и искусственное освещение"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На территории Российской Федерации действует СП 52.13330.2011. - Примечание изготовителя </w:t>
      </w:r>
      <w:r w:rsidR="00E06BE6">
        <w:lastRenderedPageBreak/>
        <w:t xml:space="preserve">базы данных.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СП 59.13330.2010 "СНиП 35-01-2001 Доступность зданий и сооружений для маломобильных групп населения"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 xml:space="preserve">На территории Российской Федерации действует СП 59.13330.2012. - Примечание изготовителя базы данных.     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СанПиН 2.1.2.1002-00 Санитарно-эпидемиологические требов</w:t>
      </w:r>
      <w:r>
        <w:t>ания к жилым зданиям и помещениям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2.1.2.2645-10.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42-128-4690-88 Санитарные правила содержания территорий населенных мест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2605-82 Санитарные нормы и правила обеспечения инсоляцией жилых и общественных зданий и территорий жилой застройки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2.2.1/2.1.1.1076-01.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3077-84 Санитарные нормы допустимого шума в помещениях жилых и общественных</w:t>
      </w:r>
      <w:r>
        <w:t xml:space="preserve"> зданий и на территории жилой застройки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СН 2.2.4/2.1.8.562-96. - Примечание изготовителя базы дан</w:t>
      </w:r>
      <w:r w:rsidR="00E06BE6">
        <w:t>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2.1.8/2.2.4.1383-03 Гигиенические требования к размещению и эксплуатации передающих радиотехнических объектов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2963-84* Временные санитарные нормы и правила защиты населения от воздействия магнитных полей, создаваемых радиотехническим</w:t>
      </w:r>
      <w:r>
        <w:t xml:space="preserve">и объектами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На территории Российской Федерации документ не действует. Действуют СанПиН 2.1.8/2.2.4.1383-03. - Примечание изготовителя базы данных.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 xml:space="preserve">СанПиН 2971-84 Санитарные нормы и правила защиты населения от воздействия </w:t>
      </w:r>
      <w:r>
        <w:t>электрического поля, создаваемого воздушными линиями электропередачи переменного тока промышленной частоты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2.1.6.983-00 Гигиенические требования к обеспечению качества атмосферного воздуха населенных мест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>_____</w:t>
      </w:r>
      <w:r>
        <w:t xml:space="preserve">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2.1.6.1032-01.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2.1.4.544-96 Требования к качеству воды нецентрализованного водоснабж</w:t>
      </w:r>
      <w:r>
        <w:t>ения. Санитарная охрана источников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02235" cy="219710"/>
            <wp:effectExtent l="0" t="0" r="0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2.1.4.1175-02. - Примечание изготовителя базы данных.     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2.1.4.559-96 Питьевая вода. Гигиенические требования к качеству воды централиз</w:t>
      </w:r>
      <w:r>
        <w:t>ованных систем питьевого водоснабжения. Контроль качества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2.1.4.1074-01. - Примечание изго</w:t>
      </w:r>
      <w:r w:rsidR="00E06BE6">
        <w:t>товителя базы данных.     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2.1.4.1110-02 Зоны санитарной охраны источников водоснабжения и водопроводов питьевого назначения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2.1.5.980-00 Гигиенические требования к охране поверхностных вод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2.1.4.027-95 Зоны санитарной охраны ист</w:t>
      </w:r>
      <w:r>
        <w:t>очников водоснабжения и водопроводов хозяйственно-питьевого назначения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2.1.4.1110-02. - При</w:t>
      </w:r>
      <w:r w:rsidR="00E06BE6">
        <w:t>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4631-88 Санитарные правила и нормы охраны прибрежных вод морей от загрязнения в местах водопользования населения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</w:t>
      </w:r>
      <w:r w:rsidR="00E06BE6">
        <w:t xml:space="preserve">ории Российской Федерации документ не действует. Действуют СанПиН 2.1.5.2582-10. - Примечание изготовителя базы данных.      </w:t>
      </w:r>
    </w:p>
    <w:p w:rsidR="00000000" w:rsidRDefault="00E06BE6">
      <w:pPr>
        <w:pStyle w:val="FORMATTEXT"/>
        <w:ind w:firstLine="568"/>
        <w:jc w:val="both"/>
      </w:pPr>
      <w:r>
        <w:t>СанПиН 42-128-4433-87 Санитарные нормы допустимых концентраций химических веществ в почве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4946-89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Санитарные правила по охране атмосферного воздуха населенных мест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На территории Российской Федерации документ не действует. Действуют СанПиН 2.1.6.1032-01. - Примечание изготовителя базы да</w:t>
      </w:r>
      <w:r w:rsidR="00E06BE6">
        <w:t>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2.1.4.027-95 Зоны санитарной охраны источников водоснабжения и водопроводов хозяйственно-питьевого назначения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Текст документа соответствует оригиналу (</w:t>
      </w:r>
      <w:r w:rsidR="00E06BE6">
        <w:t>повтор).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 2.2.4/2.1.8.562-96 Шум на рабочих местах, в помещениях жилых, общественных зданий и на территории жилой застройки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СН 2.2.4/2.1.8.556-96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Производственная вибрация, вибрация в помещениях жилых и общественных зданий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FF3AE3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BE6">
        <w:t>Вероятно, ошибка оригинала. Следует читать: СН 2.2.4/2.1.8.566-96. - Примечание изготовит</w:t>
      </w:r>
      <w:r w:rsidR="00E06BE6">
        <w:t>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СанПиН 2.2.1/2.1.1.1200-03 Санитарно-защитные зоны и санитарная классификация предприятий, сооружений и </w:t>
      </w:r>
      <w:r>
        <w:t>иных объектов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СанПиН 2.1.7.1287-03 Санитарно-эпидемиологические требования к качеству почвы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center"/>
      </w:pPr>
      <w:r>
        <w:t>Приложение Б</w:t>
      </w:r>
    </w:p>
    <w:p w:rsidR="00000000" w:rsidRDefault="00E06BE6">
      <w:pPr>
        <w:pStyle w:val="FORMATTEXT"/>
        <w:jc w:val="center"/>
      </w:pPr>
      <w:r>
        <w:t xml:space="preserve"> (обязательное)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Термины и определения </w:t>
      </w:r>
    </w:p>
    <w:p w:rsidR="00000000" w:rsidRDefault="00E06BE6">
      <w:pPr>
        <w:pStyle w:val="FORMATTEXT"/>
        <w:ind w:firstLine="568"/>
        <w:jc w:val="both"/>
      </w:pPr>
      <w:r>
        <w:t>В настоящем своде правил применены следующие термины и их определения: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граница городского, сельс</w:t>
      </w:r>
      <w:r>
        <w:rPr>
          <w:b/>
          <w:bCs/>
        </w:rPr>
        <w:t>кого населенного пункта:</w:t>
      </w:r>
      <w:r>
        <w:t xml:space="preserve"> Законодательно установленная линия, отделяющая земли городского или сельского населенного пункта от иных категорий земель;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земельный участок:</w:t>
      </w:r>
      <w:r>
        <w:t xml:space="preserve"> Часть поверхности земли, имеющая фиксированные границы, площадь, местоположение, правов</w:t>
      </w:r>
      <w:r>
        <w:t>ой статус и другие характеристики, отражаемые в земельном кадастре и документах государственной регистрации;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зона (район) застройки:</w:t>
      </w:r>
      <w:r>
        <w:t xml:space="preserve"> Застроенная или подлежащая застройке территория, имеющая установленные градостроительной документацией границы и режим це</w:t>
      </w:r>
      <w:r>
        <w:t>левого функционального назначения;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квартал:</w:t>
      </w:r>
      <w:r>
        <w:t> Планировочная единица застройки в границах красных линий, ограниченная магистральными или жилыми улицами;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красная линия:</w:t>
      </w:r>
      <w:r>
        <w:t xml:space="preserve"> Граница, отделяющая территорию квартала, микрорайона и других элементов планировочной с</w:t>
      </w:r>
      <w:r>
        <w:t>труктуры от улиц, дорог, проездов, площадей, а также других земель общего пользования в городских и сельских поселениях;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линия регулирования застройки:</w:t>
      </w:r>
      <w:r>
        <w:t xml:space="preserve"> Граница застройки, устанавливаемая при размещении зданий, строений и сооружений, с отступом от красной</w:t>
      </w:r>
      <w:r>
        <w:t xml:space="preserve"> линии или от границ земельного участка;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зона усадебной застройки:</w:t>
      </w:r>
      <w:r>
        <w:t xml:space="preserve"> Территория, занятая преимущественно одно- двухквартирными 1-2-этажными жилыми домами с хозяйственными постройками на участках от 1000 до 2000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более,</w:t>
      </w:r>
      <w:r>
        <w:t xml:space="preserve"> предназначенными для садоводства, огородничества, а также в разрешенных случаях для содержания скота;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зона коттеджной застройки:</w:t>
      </w:r>
      <w:r>
        <w:t xml:space="preserve"> Территории, на которых размещаются отдельно стоящие одноквартирные 1-2-3-этажные жилые дома с участками, как правило, от 800</w:t>
      </w:r>
      <w:r>
        <w:t xml:space="preserve"> до 1200 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более, как правило, не предназначенными для осуществления активной сельскохозяйственной деятельности;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блокированные жилые дома:</w:t>
      </w:r>
      <w:r>
        <w:t xml:space="preserve"> Жилые дома с числом этажей не более трех, состоящие из нескольких блоков, числ</w:t>
      </w:r>
      <w:r>
        <w:t>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</w:t>
      </w:r>
      <w:r>
        <w:t xml:space="preserve"> пользования;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городской узел:</w:t>
      </w:r>
      <w:r>
        <w:t xml:space="preserve"> Территория общественного назначения, формирующаяся на пересечении магистральных улиц общегородского значения;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lastRenderedPageBreak/>
        <w:t>примагистральная территория:</w:t>
      </w:r>
      <w:r>
        <w:t xml:space="preserve"> Территория, примыкающая к магистральным улицам общегородского значения на отрезках,</w:t>
      </w:r>
      <w:r>
        <w:t xml:space="preserve"> соединяющих центр города с городским узлом или городские узлы между собой;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межмагистральные территории:</w:t>
      </w:r>
      <w:r>
        <w:t xml:space="preserve"> Территории, ограниченные красными линиями магистральных улиц общегородского значения, границами территорий городских узлов и примагистральных террито</w:t>
      </w:r>
      <w:r>
        <w:t>рий;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улица, площадь:</w:t>
      </w:r>
      <w:r>
        <w:t xml:space="preserve"> Территория общего пользования, ограниченная красными линиями улично-дорожной сети города;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квартал:</w:t>
      </w:r>
      <w:r>
        <w:t> Межуличная территория, ограниченная красными линиями улично-дорожной сети;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морфотипы:</w:t>
      </w:r>
      <w:r>
        <w:t> (от греческого "морфос" - форма): Типы застр</w:t>
      </w:r>
      <w:r>
        <w:t>ойки, сложившиеся в период эволюционного развития города;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территории природного комплекса (ПК) города, сельского населенного пункта:</w:t>
      </w:r>
      <w:r>
        <w:t xml:space="preserve"> Территории с преобладанием растительности и (или) водных объектов, выполняющие преимущественно средозащитные, природоохра</w:t>
      </w:r>
      <w:r>
        <w:t>нные, рекреационные, оздоровительные и ландшафтообразующие функции;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особо охраняемые природные территории (ООПТ):</w:t>
      </w:r>
      <w:r>
        <w:t xml:space="preserve"> Территории с расположенными на них природными объектами, имеющими особое природоохранное, научное, культурное, эстетическое, рекреационное и</w:t>
      </w:r>
      <w:r>
        <w:t xml:space="preserve">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</w:t>
      </w:r>
      <w:r>
        <w:t>категории особо охраняемых природных территорий;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озелененные территории:</w:t>
      </w:r>
      <w: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</w:t>
      </w:r>
      <w:r>
        <w:t xml:space="preserve"> общественно-деловых и других территориальных зон, менее 70% поверхности которых занято зелеными насаждениями и другим растительным покровом;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градостроительное зонирование:</w:t>
      </w:r>
      <w:r>
        <w:t xml:space="preserve"> Установление границ территориальных зон с регламентами их использования по функци</w:t>
      </w:r>
      <w:r>
        <w:t>ональному назначению, параметрам застройки и ландшафтной организации;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пешеходная зона:</w:t>
      </w:r>
      <w:r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хранени</w:t>
      </w:r>
      <w:r>
        <w:rPr>
          <w:b/>
          <w:bCs/>
        </w:rPr>
        <w:t>е:</w:t>
      </w:r>
      <w:r>
        <w:t> 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парковка:</w:t>
      </w:r>
      <w:r>
        <w:t> Временное пребывание на стоянках автотранспортных средств, принадлежащих посетителям объектов различного функцион</w:t>
      </w:r>
      <w:r>
        <w:t>ального назначения;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автостоянки:</w:t>
      </w:r>
      <w:r>
        <w:t> 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</w:t>
      </w:r>
      <w:r>
        <w:t>чными (в том числе в виде карманов при расширении проезжей части) либо уличными (на проезжей части, обозначенными разметкой);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гостевые стоянки:</w:t>
      </w:r>
      <w:r>
        <w:t xml:space="preserve"> Открытые площадки, предназначенные для парковки легковых автомобилей посетителей жилых зон;</w:t>
      </w:r>
    </w:p>
    <w:p w:rsidR="00000000" w:rsidRDefault="00E06BE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гаражи-стоянки:</w:t>
      </w:r>
      <w:r>
        <w:t> </w:t>
      </w:r>
      <w:r>
        <w:t>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</w:t>
      </w:r>
      <w:r>
        <w:t xml:space="preserve"> наружное ограждение;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гаражи:</w:t>
      </w:r>
      <w:r>
        <w:t> Здания, предназначенные для длительного хранения, парковки, технического обслуживания автомобилей;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виды реконструкции:</w:t>
      </w:r>
      <w:r>
        <w:t xml:space="preserve"> Виды градостроительной деятельности в городах: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i/>
          <w:iCs/>
        </w:rPr>
        <w:t>а)</w:t>
      </w:r>
      <w:r>
        <w:t> </w:t>
      </w:r>
      <w:r>
        <w:rPr>
          <w:i/>
          <w:iCs/>
        </w:rPr>
        <w:t>регенерация</w:t>
      </w:r>
      <w:r>
        <w:t xml:space="preserve"> - сохранение и восстановление объектов </w:t>
      </w:r>
      <w:r>
        <w:t>культурного наследия и исторической среды;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i/>
          <w:iCs/>
        </w:rPr>
        <w:t>б)</w:t>
      </w:r>
      <w:r>
        <w:t> </w:t>
      </w:r>
      <w:r>
        <w:rPr>
          <w:i/>
          <w:iCs/>
        </w:rPr>
        <w:t>ограниченные преобразования</w:t>
      </w:r>
      <w:r>
        <w:t xml:space="preserve">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i/>
          <w:iCs/>
        </w:rPr>
        <w:t>в)</w:t>
      </w:r>
      <w:r>
        <w:t> </w:t>
      </w:r>
      <w:r>
        <w:rPr>
          <w:i/>
          <w:iCs/>
        </w:rPr>
        <w:t>активные преобразования</w:t>
      </w:r>
      <w:r>
        <w:t xml:space="preserve"> - изменение гр</w:t>
      </w:r>
      <w:r>
        <w:t>адостроительных качеств среды с частичным их сохранением;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градоформирующий потенциал наследия:</w:t>
      </w:r>
      <w:r>
        <w:t xml:space="preserve">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зоны (территории) исторической застройки:</w:t>
      </w:r>
      <w:r>
        <w:t xml:space="preserve"> Включают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историческая среда:</w:t>
      </w:r>
      <w:r>
        <w:t xml:space="preserve"> Городская среда, сло</w:t>
      </w:r>
      <w:r>
        <w:t>жившаяся в районах исторической застройки;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целостная историческая среда:</w:t>
      </w:r>
      <w:r>
        <w:t xml:space="preserve"> 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</w:t>
      </w:r>
      <w:r>
        <w:t>я;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частично нарушенная историческая среда:</w:t>
      </w:r>
      <w:r>
        <w:t xml:space="preserve"> Историческая среда с отдельными дисгармоничными включениями или утратой отдельных элементов;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нарушенная историческая среда:</w:t>
      </w:r>
      <w:r>
        <w:t xml:space="preserve"> Среда, характеристики которой не соответствуют исторической.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природный объект:</w:t>
      </w:r>
      <w:r>
        <w:t xml:space="preserve"> Есте</w:t>
      </w:r>
      <w:r>
        <w:t>ственная экологическая система, природный ландшафт и составляющие их элементы, сохранившие свои природные свойства.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природно-антропогенный объект:</w:t>
      </w:r>
      <w:r>
        <w:t xml:space="preserve"> Природный объект, измененный в результате хозяйственной и иной деятельности, и (или) объект, созданный чело</w:t>
      </w:r>
      <w:r>
        <w:t>веком, обладающий свойствами природного объекта и имеющий рекреационное и защитное значение.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естественная экологическая система (экосистема):</w:t>
      </w:r>
      <w:r>
        <w:t xml:space="preserve"> Объективно существующая часть природной среды, которая имеет пространственно-территориальные границы, в которой </w:t>
      </w:r>
      <w:r>
        <w:t>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lastRenderedPageBreak/>
        <w:t>особо охраняемые природные территории (ООПТ):</w:t>
      </w:r>
      <w:r>
        <w:t xml:space="preserve"> Участки земли, водной поверхности и воздуш</w:t>
      </w:r>
      <w:r>
        <w:t>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</w:t>
      </w:r>
      <w:r>
        <w:t>о из хозяйственного использования, для которых установлен режим особой охраны.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природные территории:</w:t>
      </w:r>
      <w: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</w:t>
      </w:r>
      <w:r>
        <w:t>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средообразующее, ресурсосберегающее, оздоровительное и рекреационное значение.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озелененные т</w:t>
      </w:r>
      <w:r>
        <w:rPr>
          <w:b/>
          <w:bCs/>
        </w:rPr>
        <w:t>ерритории:</w:t>
      </w:r>
      <w: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</w:t>
      </w:r>
      <w:r>
        <w:t>поверхности которых занято зелеными насаждениями и другим растительным покровом.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зоны с особыми условиями использования территорий:</w:t>
      </w:r>
      <w:r>
        <w:t xml:space="preserve"> Охранные; санитарно-защитные зоны; зоны охраны объектов природно-культурного наследия (памятников истории и культуры); объ</w:t>
      </w:r>
      <w:r>
        <w:t>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 [4].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rPr>
          <w:b/>
          <w:bCs/>
        </w:rPr>
        <w:t>зеле</w:t>
      </w:r>
      <w:r>
        <w:rPr>
          <w:b/>
          <w:bCs/>
        </w:rPr>
        <w:t>ная зона:</w:t>
      </w:r>
      <w:r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населения. (ГОСТ 17.5.3.01-78).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center"/>
      </w:pPr>
      <w:r>
        <w:t>Приложение В</w:t>
      </w:r>
    </w:p>
    <w:p w:rsidR="00000000" w:rsidRDefault="00E06BE6">
      <w:pPr>
        <w:pStyle w:val="FORMATTEXT"/>
        <w:jc w:val="center"/>
      </w:pPr>
      <w:r>
        <w:t xml:space="preserve"> (рекомендуемое</w:t>
      </w:r>
      <w:r>
        <w:t xml:space="preserve">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Нормативные показатели малоэтажной жилой застройки </w:t>
      </w:r>
    </w:p>
    <w:p w:rsidR="00000000" w:rsidRDefault="00E06BE6">
      <w:pPr>
        <w:pStyle w:val="FORMATTEXT"/>
        <w:jc w:val="both"/>
      </w:pPr>
      <w:r>
        <w:t>Таблица В.1 - Нормативное соотношение территорий различного функционального назначения в составе жилых образований коттеджной застройки, %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950"/>
        <w:gridCol w:w="1650"/>
        <w:gridCol w:w="16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Вид жилого образования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Участки жилой застро</w:t>
            </w:r>
            <w:r>
              <w:t xml:space="preserve">йки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Участки общественной застройки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Территории зеленых насаждений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Улицы, проезды, стоянки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Коттеджный поселок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Не более 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3,0-8,0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Не менее 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14,0-16,0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Комплекс коттеджной застройки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Не более 85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3,0-5,0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Не менее 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5,0-7,0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 xml:space="preserve">      </w:t>
      </w:r>
    </w:p>
    <w:p w:rsidR="00000000" w:rsidRDefault="00E06BE6">
      <w:pPr>
        <w:pStyle w:val="FORMATTEXT"/>
        <w:jc w:val="center"/>
      </w:pPr>
      <w:r>
        <w:t>     </w:t>
      </w:r>
    </w:p>
    <w:p w:rsidR="00000000" w:rsidRDefault="00E06BE6">
      <w:pPr>
        <w:pStyle w:val="FORMATTEXT"/>
        <w:jc w:val="center"/>
      </w:pPr>
      <w:r>
        <w:t xml:space="preserve"> Приложение Г (обязательное)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Нормативные показатели плотности застройки территориальных зон </w:t>
      </w:r>
    </w:p>
    <w:p w:rsidR="00000000" w:rsidRDefault="00E06BE6">
      <w:pPr>
        <w:pStyle w:val="FORMATTEXT"/>
        <w:ind w:firstLine="568"/>
        <w:jc w:val="both"/>
      </w:pPr>
      <w:r>
        <w:t>Г.1 Для городских поселений плотность застройки участков территориальных зон следует принимать не более приведенной в таблице Г.1.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>Таблиц</w:t>
      </w:r>
      <w:r>
        <w:t>а Г.1 - Показатели плотности застройки участков территориальных зон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0"/>
        <w:gridCol w:w="15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Территориальные зоны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Коэффициент застройки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Коэффициент плотности застройки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Жилая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Застройка многоквартирными многоэтажными жилыми домами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То же - ре</w:t>
            </w:r>
            <w:r>
              <w:t>конструируемая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Застройка многоквартирными жилыми домами малой и средней этажности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Застройка блокированными жилыми домами с приквартирными земельными участками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Застройка одно- двухквартирными жилыми домами с п</w:t>
            </w:r>
            <w:r>
              <w:t>риусадебными земельными участками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Общественно-деловая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lastRenderedPageBreak/>
              <w:t>Многофункциональная застройка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Специализированная общественная застройка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Производственная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Промышленная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Научно-произ</w:t>
            </w:r>
            <w:r>
              <w:t>водственная*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Коммунально-складская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Без учета опытных полей и полигонов, резервных территорий и санитарно-защитных зон.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Для жилых, общественно-деловых зон коэффициенты застройки и коэффициенты плотности</w:t>
            </w:r>
            <w:r>
              <w:t xml:space="preserve">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Для производственных зон указ</w:t>
            </w:r>
            <w:r>
              <w:t>анные коэффициенты приведены для кварталов производственной застройки, включающей один или несколько объектов.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2 При подсчете коэффициентов плотности застройки площадь этажей определяется по внешним размерам здания. Учитываются только надземные этажи, </w:t>
            </w:r>
            <w:r>
              <w:t>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Границами кварталов являются красные линии.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</w:t>
            </w:r>
            <w:r>
              <w:t xml:space="preserve">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</w:t>
            </w:r>
            <w:r>
              <w:t>щей застройки плотность застройки допускается повышать, но не более чем на 30% при соблюдении санитарно-гигиенических и противопожарных норм с учетом раздела 15.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ind w:firstLine="568"/>
        <w:jc w:val="both"/>
      </w:pPr>
      <w:r>
        <w:t>Основными показателями плотности застройки являются: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коэффициент застройки - отношение </w:t>
      </w:r>
      <w:r>
        <w:t>площади, занятой под зданиями и сооружениями, к площади участка (квартала);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коэффициент плотности застройки - отношение площади всех этажей зданий и сооружений к площади участка (квартала).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Г.2 В региональных, местных градостроительных нормативах и Пра</w:t>
      </w:r>
      <w:r>
        <w:t>вилах землепользования и застройки муниципальных образований могут быть установлены дополнительные показатели, характеризующие предельно допустимый строительный объем зданий и сооружений по отношению к площади участка; число полных этажей и допустимую высо</w:t>
      </w:r>
      <w:r>
        <w:t>ту зданий и сооружений в конкретных зонах, а также другие ограничения, учитывающие местные градостроительные особенности (облик поселения, историческая среда, ландшафт).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center"/>
      </w:pPr>
      <w:r>
        <w:t>Приложение Д</w:t>
      </w:r>
    </w:p>
    <w:p w:rsidR="00000000" w:rsidRDefault="00E06BE6">
      <w:pPr>
        <w:pStyle w:val="FORMATTEXT"/>
        <w:jc w:val="center"/>
      </w:pPr>
      <w:r>
        <w:t xml:space="preserve">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Размеры приусадебных и приквартирных земельн</w:t>
      </w:r>
      <w:r>
        <w:rPr>
          <w:b/>
          <w:bCs/>
          <w:color w:val="000001"/>
        </w:rPr>
        <w:t xml:space="preserve">ых участков </w:t>
      </w:r>
    </w:p>
    <w:p w:rsidR="00000000" w:rsidRDefault="00E06BE6">
      <w:pPr>
        <w:pStyle w:val="FORMATTEXT"/>
        <w:ind w:firstLine="568"/>
        <w:jc w:val="both"/>
      </w:pPr>
      <w:r>
        <w:t>Д.1 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</w:t>
      </w:r>
      <w:r>
        <w:t>ющие: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400-600 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</w:t>
      </w:r>
      <w:r>
        <w:t>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200-400 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(включая площа</w:t>
      </w:r>
      <w:r>
        <w:t xml:space="preserve">дь застройки) - при одно-, двух- или четырехквартирных одно-, двухэтажных домах в застройке коттеджного типа на новых периферийных территориях малых, </w:t>
      </w:r>
      <w:r>
        <w:lastRenderedPageBreak/>
        <w:t>средних и больших городов, на резервных территориях больших городов, при реконструкции существующей индиви</w:t>
      </w:r>
      <w:r>
        <w:t>дуальной усадебной застройки и в новых и развивающихся поселках в пригородной зоне городов любой величины;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60-100 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(без площади застройки) - при многоквартирных одно-, двух-, трехэтажных домах в застройке блокированного типа на новых периферийных территориях малых, средних и больших городов, на резервных территориях больших и крупных</w:t>
      </w:r>
      <w:r>
        <w:t xml:space="preserve">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30-60 м</w:t>
      </w:r>
      <w:r w:rsidR="00FF3AE3">
        <w:rPr>
          <w:noProof/>
          <w:position w:val="-8"/>
        </w:rPr>
        <w:drawing>
          <wp:inline distT="0" distB="0" distL="0" distR="0">
            <wp:extent cx="102235" cy="219710"/>
            <wp:effectExtent l="0" t="0" r="0" b="889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(без площади застрой</w:t>
      </w:r>
      <w:r>
        <w:t>ки) -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в городах любой величины при применении плотной малоэтажной зас</w:t>
      </w:r>
      <w:r>
        <w:t>тройки и в условиях реконструкции.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Примечание - В соответствии с Земельным кодексом Российской Федерации при осуществлении компактной застройки поселений земельные участки для ведения личного подсобного хозяйства около дома (квартиры) предоставляются в м</w:t>
      </w:r>
      <w:r>
        <w:t>еньшем размере с выделением остальной части участка за пределами жилой зоны поселений.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jc w:val="center"/>
      </w:pPr>
      <w:r>
        <w:t>Приложение Е</w:t>
      </w:r>
    </w:p>
    <w:p w:rsidR="00000000" w:rsidRDefault="00E06BE6">
      <w:pPr>
        <w:pStyle w:val="FORMATTEXT"/>
        <w:jc w:val="center"/>
      </w:pPr>
      <w:r>
        <w:t xml:space="preserve">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Площадь и размеры земельных участков складов </w:t>
      </w:r>
    </w:p>
    <w:p w:rsidR="00000000" w:rsidRDefault="00E06BE6">
      <w:pPr>
        <w:pStyle w:val="FORMATTEXT"/>
        <w:jc w:val="both"/>
      </w:pPr>
      <w:r>
        <w:t>Таблица Е.1 - Площадь и размеры земельных участков общетоварных складов на 1 тыс. чел.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1500"/>
        <w:gridCol w:w="180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Склады общетоварные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Площадь складов,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Размеры земельных участков,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сельских поселений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сельских поселений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Продовольственных товаров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19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310</w:t>
            </w:r>
            <w:r>
              <w:t>*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210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Непр</w:t>
            </w:r>
            <w:r>
              <w:t>одовольственных товаров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217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193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740</w:t>
            </w:r>
            <w:r>
              <w:t>*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490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В числителе приведены нормы для одноэтажных складов, в знаменателе - для многоэтажных (при средней высоте этажей 6 м).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При размещении общетоварных складов в составе специализ</w:t>
            </w:r>
            <w:r>
              <w:t>ированных групп размеры земельных участков рекомендуется сокращать до 30%.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В зонах досрочного завоза товаров размеры земельных участков следует увеличивать на 40%.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Уровень товарных запасов для общетоварных складов по числу дней розничной продаж</w:t>
            </w:r>
            <w:r>
              <w:t>и (товарообороту) устанавливается органами управления торговлей республик, краев, областей и городов федерального значения.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4 При преимущественном хранении товарных запасов в сельских поселениях площадь складов и размеры земельных участков в них могут </w:t>
            </w:r>
            <w:r>
              <w:t>быть увеличены с одновременным уменьшением этих показателей в городах.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>Таблица Е.2 - Вместимость и размеры земельных участков специализированных складов на 1 тыс. чел.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1500"/>
        <w:gridCol w:w="180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Склады специализированные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Вместимость складов, 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Размеры земельных уча</w:t>
            </w:r>
            <w:r>
              <w:t>стков,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сельских поселений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городов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для сельских поселений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Холодильники распределительные (для хранения мяса и мясных продуктов, рыбы и рыбопродуктов, масла, животного жира, молочны</w:t>
            </w:r>
            <w:r>
              <w:t>х продуктов и яиц)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27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190</w:t>
            </w:r>
            <w:r>
              <w:t>*</w:t>
            </w:r>
          </w:p>
          <w:p w:rsidR="00000000" w:rsidRDefault="00E06BE6">
            <w:pPr>
              <w:pStyle w:val="a3"/>
              <w:jc w:val="center"/>
            </w:pPr>
            <w:r>
              <w:t xml:space="preserve"> 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Фруктохранилища</w:t>
            </w:r>
          </w:p>
          <w:p w:rsidR="00000000" w:rsidRDefault="00E06BE6">
            <w:pPr>
              <w:pStyle w:val="FORMATTEXT"/>
            </w:pPr>
            <w:r>
              <w:t xml:space="preserve"> </w:t>
            </w:r>
          </w:p>
          <w:p w:rsidR="00000000" w:rsidRDefault="00E06BE6">
            <w:pPr>
              <w:pStyle w:val="FORMATTEXT"/>
            </w:pPr>
            <w:r>
              <w:t>Овощехранилища</w:t>
            </w:r>
          </w:p>
          <w:p w:rsidR="00000000" w:rsidRDefault="00E06BE6">
            <w:pPr>
              <w:pStyle w:val="FORMATTEXT"/>
            </w:pPr>
            <w:r>
              <w:t xml:space="preserve"> </w:t>
            </w:r>
          </w:p>
          <w:p w:rsidR="00000000" w:rsidRDefault="00E06BE6">
            <w:pPr>
              <w:pStyle w:val="FORMATTEXT"/>
            </w:pPr>
            <w:r>
              <w:t>Картофелехранилища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17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E06BE6">
            <w:pPr>
              <w:pStyle w:val="FORMATTEXT"/>
              <w:jc w:val="center"/>
            </w:pPr>
            <w:r>
              <w:t>54</w:t>
            </w:r>
          </w:p>
          <w:p w:rsidR="00000000" w:rsidRDefault="00E06BE6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E06BE6">
            <w:pPr>
              <w:pStyle w:val="a3"/>
              <w:jc w:val="center"/>
            </w:pPr>
            <w:r>
              <w:t xml:space="preserve">57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90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u w:val="single"/>
              </w:rPr>
              <w:t>1300</w:t>
            </w:r>
            <w:r>
              <w:t>*</w:t>
            </w:r>
          </w:p>
          <w:p w:rsidR="00000000" w:rsidRDefault="00E06BE6">
            <w:pPr>
              <w:pStyle w:val="a3"/>
              <w:jc w:val="center"/>
            </w:pPr>
            <w:r>
              <w:t xml:space="preserve"> 610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* В числителе приведены нормы для одноэтажных складов, в знаменателе - для многоэтажных.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</w:t>
            </w:r>
            <w:r>
              <w:t>В районах выращивания и заготовок картофеля, овощей и фруктов вместимость складов и, соответственно, размеры площади земельных участков принимаются с коэффициентом 0,6.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Вместимость хранилищ картофеля и фруктов и размеры земельных участков для хранили</w:t>
            </w:r>
            <w:r>
              <w:t>щ в городах следует уменьшать за счет организации внегородского хранения, доля которого устанавливается органами управления торговлей республик, краев, областей и городов федерального значения.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>Таблица Е.3 Вместимость складов для вахтовых и экспедицио</w:t>
      </w:r>
      <w:r>
        <w:t>нных поселков на 1 тыс. чел.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16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Склады, единица измерения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Вместимость складов для поселков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вахтовых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экспедиционных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Сухих продуктов,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Холодильники, т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0,01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lastRenderedPageBreak/>
              <w:t>Овощехранилища, картофелехранилища, фруктохранилища, т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Примечание - Норма складов сухих продуктов и холодильников установлена исходя из месячного запаса дл</w:t>
            </w:r>
            <w:r>
              <w:t>я вахтовых и из годового - для экспедиционных поселков. Нормы овоще-, картофеле- и фруктохранилищ установлены исходя из годового запаса.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both"/>
      </w:pPr>
      <w:r>
        <w:t>Таблица Е.4 - Размеры земельных участков складов строительных материалов и твердого топлива на 1 тыс. чел.</w:t>
      </w:r>
    </w:p>
    <w:p w:rsidR="00000000" w:rsidRDefault="00E06BE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0"/>
        <w:gridCol w:w="3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Ск</w:t>
            </w:r>
            <w:r>
              <w:t>лады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Размеры земельных участков,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Склады строительных материалов (потребительские)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Склады твердого топлива с преимущественным использованием: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угля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дров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Примечание - Размеры зе</w:t>
            </w:r>
            <w:r>
              <w:t>мельных участков складов твердого топлива для климатических подрайонов IА, IБ и IГ следует принимать с коэффициентом 1,5, а для IV климатического района - с коэффициентом 0,6.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>Приложение Ж</w:t>
      </w:r>
    </w:p>
    <w:p w:rsidR="00000000" w:rsidRDefault="00E06BE6">
      <w:pPr>
        <w:pStyle w:val="FORMATTEXT"/>
        <w:jc w:val="center"/>
      </w:pPr>
      <w:r>
        <w:t xml:space="preserve">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 расчета учреждений и предприя</w:t>
      </w:r>
      <w:r>
        <w:rPr>
          <w:b/>
          <w:bCs/>
          <w:color w:val="000001"/>
        </w:rPr>
        <w:t xml:space="preserve">тий обслуживания и размеры их земельных участков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78"/>
        <w:gridCol w:w="280"/>
        <w:gridCol w:w="280"/>
        <w:gridCol w:w="979"/>
        <w:gridCol w:w="189"/>
        <w:gridCol w:w="59"/>
        <w:gridCol w:w="137"/>
        <w:gridCol w:w="111"/>
        <w:gridCol w:w="1179"/>
        <w:gridCol w:w="980"/>
        <w:gridCol w:w="280"/>
        <w:gridCol w:w="189"/>
        <w:gridCol w:w="59"/>
        <w:gridCol w:w="136"/>
        <w:gridCol w:w="112"/>
        <w:gridCol w:w="84"/>
        <w:gridCol w:w="164"/>
        <w:gridCol w:w="31"/>
        <w:gridCol w:w="217"/>
        <w:gridCol w:w="162"/>
        <w:gridCol w:w="86"/>
        <w:gridCol w:w="110"/>
        <w:gridCol w:w="138"/>
        <w:gridCol w:w="57"/>
        <w:gridCol w:w="191"/>
        <w:gridCol w:w="248"/>
        <w:gridCol w:w="799"/>
        <w:gridCol w:w="188"/>
        <w:gridCol w:w="60"/>
        <w:gridCol w:w="2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Учреждения, предприятия, сооружения, единица измерения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Число*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Размеры земельных участков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Примечания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народного образования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дошкольные у</w:t>
            </w:r>
            <w:r>
              <w:rPr>
                <w:sz w:val="18"/>
                <w:szCs w:val="18"/>
              </w:rPr>
              <w:t>чреждения,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Устанавливается в зависимости от демографической структуры поселения, принимая расчетный уровень обеспеченности детей дошкольными учреждениями в пределах 85%, в том числе общего типа - 70%, специализированного - 3%, оздоровительного - 1</w:t>
            </w:r>
            <w:r>
              <w:rPr>
                <w:sz w:val="18"/>
                <w:szCs w:val="18"/>
              </w:rPr>
              <w:t>2%. В поселениях-новостройках** при отсутствии данных по демографии следует принимать до 180 мест на 1 тыс. чел.; при этом на территории жилой застройки размещать из расчета не более 100 мест на 1 тыс. чел.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вместимости яслей-садов,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на 1 место: до 100 мест - 40, св. 100 - 35; в комплексе яслей-садов св. 500 мест - 30. Размеры земельных участков могут быть уменьшены: на 30-40% - в климатических подрайонах IA, IБ, IГ, IД и IIА; на 25% - в условиях реконструкции; на </w:t>
            </w:r>
            <w:r>
              <w:rPr>
                <w:sz w:val="18"/>
                <w:szCs w:val="18"/>
              </w:rPr>
              <w:t xml:space="preserve">15% - при размещении на рельефе с уклоном более 20%; на 10% - в поселениях-новостройках (за счет сокращения площади озеленения)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групповой площадки для детей ясельного возраста следует принимать 7,5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место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Игровые площадки для детей дошкольного возраста допускается размещать за пределами участка детских дошкольных учреждений общего типа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Крытые бассейны для дошкольников, объект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школы,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учащиеся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Следует принимать с учетом 100%-ного охвата детей неполным средним образованием (I-IX классы) и до 75% детей - средним образованием (X-XI классы) при обучении в одну смену.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поселениях-новостройках необходимо принимать не  менее 180 мест на 1 тыс. чел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вместимости общеобразовательной школы, учащихся***: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школ могут быть: уменьшены на 40% в климатических подрайонах IA, IБ, IГ, IД и IIА, на 20% - в условиях реконструкции; увеличены: на 30% - в сельских поселениях, если</w:t>
            </w:r>
            <w:r>
              <w:rPr>
                <w:sz w:val="18"/>
                <w:szCs w:val="18"/>
              </w:rPr>
              <w:t xml:space="preserve"> для организации учебно-опытной работы не предусмотрены специальные участки на землях совхозов и колхозов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зона школы может быть объединена с физкультурно-оздоровитель-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ным комплексом микрорайона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40  до 400  50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учащегося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400  "   500  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500 до 600 50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600   "   800 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800   "  1100 33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1100  "  1500 21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1500  "  2000 17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2000      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Нормы расчета учреждений и предприятий обслуживания не распространяются на проектирование учреждений и предприятий обслуживания, расположенных на территориях промышленных предприятий, вузов и других мест приложения труда. Указанные нормы явля</w:t>
            </w:r>
            <w:r>
              <w:rPr>
                <w:sz w:val="18"/>
                <w:szCs w:val="18"/>
              </w:rPr>
              <w:t>ются целевыми на расчетный срок для предварительных расчетов и должны уточняться согласно социальным нормам и нормативам, разработанным и утвержденным в установленном порядке. Структура и удельная вместимость учреждений и предприятий обслуживания межселенн</w:t>
            </w:r>
            <w:r>
              <w:rPr>
                <w:sz w:val="18"/>
                <w:szCs w:val="18"/>
              </w:rPr>
              <w:t>ого значения устанавливаются в задании на проектирование с учетом роли проектируемого поселения в системе расселения.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 К поселениям-новостройкам относятся существующие и вновь создаваемые городские и сельские поселения, численность населения которых </w:t>
            </w:r>
            <w:r>
              <w:rPr>
                <w:sz w:val="18"/>
                <w:szCs w:val="18"/>
              </w:rPr>
              <w:t>с учетом строителей, занятых на сооружении объектов производственного и непроизводственного назначений, увеличивается на период ввода в эксплуатацию первого пускового комплекса в два и более раз.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 При наполняемости классов 40 учащимися с учетом площ</w:t>
            </w:r>
            <w:r>
              <w:rPr>
                <w:sz w:val="18"/>
                <w:szCs w:val="18"/>
              </w:rPr>
              <w:t xml:space="preserve">ади спортивной зоны и здания школы.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Школы-интернаты, учащиеся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вместимости общеобразовательной школы-интерната, учащихся: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размещении на земельном участке школы здания интерната (спального корпуса) площадь з</w:t>
            </w:r>
            <w:r>
              <w:rPr>
                <w:sz w:val="18"/>
                <w:szCs w:val="18"/>
              </w:rPr>
              <w:t xml:space="preserve">емельного участка следует увеличивать на 0,2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200 до 300 70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учащегося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300 " 500 65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500 и более 45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Межшкольный учебно-производственный комбинат, место*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8% общего числа школьников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межшкольны</w:t>
            </w:r>
            <w:r>
              <w:rPr>
                <w:sz w:val="18"/>
                <w:szCs w:val="18"/>
              </w:rPr>
              <w:t>х учебно-производственных комбинатов рекомендуется принимать не менее 2 га, при устройстве автополигона или трактородрома - 3 га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Автотрактородром следует размещать вне селитебной территории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Внешкольные учреждения, место*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общего числа школьников</w:t>
            </w:r>
            <w:r>
              <w:rPr>
                <w:sz w:val="18"/>
                <w:szCs w:val="18"/>
              </w:rPr>
              <w:t>, в том числе по видам зданий: Дворец (Дом) творчества школьников - 3,3%; станция юных техников - 0,9%, станция юных натуралистов - 0,4%; станция юных туристов - 0,4%; детско-юношеская спортивная школа - 2,3%; детская школа искусств или музыкальная, художе</w:t>
            </w:r>
            <w:r>
              <w:rPr>
                <w:sz w:val="18"/>
                <w:szCs w:val="18"/>
              </w:rPr>
              <w:t>ственная, хореографическая школа - 2,7%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В городах межшкольные учебно-производственные комбинаты и внешкольные учреждения размещаются на селитебной территории с учетом транспортной доступности не более 30 мин. В сель</w:t>
            </w:r>
            <w:r>
              <w:rPr>
                <w:sz w:val="18"/>
                <w:szCs w:val="18"/>
              </w:rPr>
              <w:t>ских поселениях места для внешкольных учреждений рекомендуется предусматривать в зданиях общеобразовательных школ.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Средние специальные и профессионально-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технические учебные заведения, учащиеся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 с учетом населения город</w:t>
            </w:r>
            <w:r>
              <w:rPr>
                <w:sz w:val="18"/>
                <w:szCs w:val="18"/>
              </w:rPr>
              <w:t>а-центра и других поселений в зоне его влияния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могут быть уменьшены: на 50% в климатических подрайонах IA, IБ, IГ, IД и </w:t>
            </w:r>
            <w:r>
              <w:rPr>
                <w:sz w:val="18"/>
                <w:szCs w:val="18"/>
              </w:rPr>
              <w:t>IIА и в условиях реконструкции, на 30% - для учебных заведений гуманитарного профиля; увеличены на 50% - для учебных заведений сельскохозяйственного профиля, размещаемых в сельских поселениях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кооперировании учебных заведений и создании учебных центро</w:t>
            </w:r>
            <w:r>
              <w:rPr>
                <w:sz w:val="18"/>
                <w:szCs w:val="18"/>
              </w:rPr>
              <w:t>в размеры земельных участков рекомендуется уменьшать в зависимости от вместимости учебных центров, учащихся: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1500 до 2000 на 10%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2000  " 3000     " 20 "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3000  " 30          "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жилой зоны, </w:t>
            </w:r>
            <w:r>
              <w:rPr>
                <w:sz w:val="18"/>
                <w:szCs w:val="18"/>
              </w:rPr>
              <w:lastRenderedPageBreak/>
              <w:t>учебных и вспомогательных хозяйств</w:t>
            </w:r>
            <w:r>
              <w:rPr>
                <w:sz w:val="18"/>
                <w:szCs w:val="18"/>
              </w:rPr>
              <w:t xml:space="preserve">, полигонов и автотрактородромов в указанные размеры не входят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300                75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учащегося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300 до 900   50-65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900   "  1600  30-40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Высшие учебные заведения, студенты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высших учебных заведений (учебная</w:t>
            </w:r>
            <w:r>
              <w:rPr>
                <w:sz w:val="18"/>
                <w:szCs w:val="18"/>
              </w:rPr>
              <w:t xml:space="preserve"> зона) на 1 тыс. студентов, га: университеты, вузы технические - 4-7; сельскохозяйственные - 5-7; медицинские, фармацевтические - 3-5; экономические, педагогические, культуры, искусства, архитектуры - 2-4; институты повышения квалификации и заочные вузы - </w:t>
            </w:r>
            <w:r>
              <w:rPr>
                <w:sz w:val="18"/>
                <w:szCs w:val="18"/>
              </w:rPr>
              <w:t xml:space="preserve">соответственно их профилю с коэффициентом - 0,5; специализированная зона - по заданию на проектирование; спортивная зона - 1-2; зона студенческих общежитий - 1,5-3. Вузы физической культуры проектируются по заданию на проектирование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</w:t>
            </w:r>
            <w:r>
              <w:rPr>
                <w:sz w:val="18"/>
                <w:szCs w:val="18"/>
              </w:rPr>
              <w:t>ого участка вуза может быть уменьшен на 40% в климатических подрайонах IA, IБ, IГ, IД и IIА и в условиях реконструкции. При кооперированном размещении нескольких вузов на одном участке суммарную территорию земельных участков учебных заведений рекомендуется</w:t>
            </w:r>
            <w:r>
              <w:rPr>
                <w:sz w:val="18"/>
                <w:szCs w:val="18"/>
              </w:rPr>
              <w:t xml:space="preserve"> сокращать на 20%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Дома-интернаты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Дома-интернаты для престарелых, ветеранов труда и войны, организуемые производственными объед</w:t>
            </w:r>
            <w:r>
              <w:rPr>
                <w:sz w:val="18"/>
                <w:szCs w:val="18"/>
              </w:rPr>
              <w:t>инениями (предприятиями), платные пансионаты, место на 1 тыс. чел. (с 60 лет)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расчета учреждений социального обеспечения следует уточнять в зависимости от социально-демографических особенносте</w:t>
            </w:r>
            <w:r>
              <w:rPr>
                <w:sz w:val="18"/>
                <w:szCs w:val="18"/>
              </w:rPr>
              <w:t xml:space="preserve">й региона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Дома-интернаты для взрослых инвалидов с физическими нарушениями, место на 1 тыс. чел. (с 18 лет)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 Текст документа соответствует оригиналу. - Примечание изготовителя базы данных.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Детские дома-интернаты, м</w:t>
            </w:r>
            <w:r>
              <w:rPr>
                <w:sz w:val="18"/>
                <w:szCs w:val="18"/>
              </w:rPr>
              <w:t>есто на 1 тыс. чел. (от 4 до 17 лет)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Психоневрологические интернаты, место на 1 тыс. чел. (с 18 лет)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вместимости интернатов, мест: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200              125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место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200 до 400 100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400   "    600  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жилые дома и группы квартир для ветеранов войны и труда и одиноких престарелых, место на 1 тыс. чел. (с</w:t>
            </w:r>
            <w:r>
              <w:rPr>
                <w:sz w:val="18"/>
                <w:szCs w:val="18"/>
              </w:rPr>
              <w:t xml:space="preserve"> 60 лет)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жилые дома и группы квартир для инвалидов на креслах-колясках и их семей, место на 1 тыс. чел. всего населения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медико-социального обслуживания (хоспис, геронтологический центр, гериатрическ</w:t>
            </w:r>
            <w:r>
              <w:rPr>
                <w:sz w:val="18"/>
                <w:szCs w:val="18"/>
              </w:rPr>
              <w:t>ий центр, дом сестринского ухода), 1 койка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здравоохранения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на 1000 лиц старшей возрастной группы (ЛСВГ)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размещение в пригородной зоне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Стационары для взрослых и детей для интенсивного лечения и </w:t>
            </w:r>
            <w:r>
              <w:rPr>
                <w:sz w:val="18"/>
                <w:szCs w:val="18"/>
              </w:rPr>
              <w:t xml:space="preserve">кратковременного пребывания (многопрофильные больницы, специализированные стационары и медицинские центры, </w:t>
            </w:r>
            <w:r>
              <w:rPr>
                <w:sz w:val="18"/>
                <w:szCs w:val="18"/>
              </w:rPr>
              <w:lastRenderedPageBreak/>
              <w:t>родильные дома и др.) с вспомогательными зданиями и сооружениями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Необходимые вместимость и структура лечебно-профилактических учреждений определяю</w:t>
            </w:r>
            <w:r>
              <w:rPr>
                <w:sz w:val="18"/>
                <w:szCs w:val="18"/>
              </w:rPr>
              <w:t xml:space="preserve">тся органами здравоохранения и указываются в задании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мощности стационаров, коек: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стационаров с неполным набором вспомогательных зданий и сооружений площадь участка может быть соответственно уменьшена по заданию на проектирова</w:t>
            </w:r>
            <w:r>
              <w:rPr>
                <w:sz w:val="18"/>
                <w:szCs w:val="18"/>
              </w:rPr>
              <w:t xml:space="preserve">ние. Для размещения парковой зоны, а также при необходимости размещения на участке вспомогательных </w:t>
            </w:r>
            <w:r>
              <w:rPr>
                <w:sz w:val="18"/>
                <w:szCs w:val="18"/>
              </w:rPr>
              <w:lastRenderedPageBreak/>
              <w:t>зданий и сооружений для обслуживания стационара большей конечной мощности, чем расчетная (для других стационаров или поликлиник), площадь участка должна быть</w:t>
            </w:r>
            <w:r>
              <w:rPr>
                <w:sz w:val="18"/>
                <w:szCs w:val="18"/>
              </w:rPr>
              <w:t xml:space="preserve"> соответственно увеличена по заданию на проектирование. При размещении двух и более стационаров на одном земельном участке общую его площадь следует принимать по норме суммарной вместимости стационаров.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                    150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койку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50    до 100    150-100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100 до 200     100-80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койку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200   "  400      80-75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400   "  800      75-70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 800   " 1000      70-60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1000                  60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Стационары для взрослых и детей для долговременного лечения (психиатрические, туберкулезные, восстановительные и др.) со вспомогательными зданиями и сооружениями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Необходимые вместимость и структура лечебно-профилактических учреждений определяются органам</w:t>
            </w:r>
            <w:r>
              <w:rPr>
                <w:sz w:val="18"/>
                <w:szCs w:val="18"/>
              </w:rPr>
              <w:t xml:space="preserve">и здравоохранения и указываются в задании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мощности стационаров, коек: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одну койку для детей следует принимать норму всего стационара с коэффициентом 1,5. В климатических подрайонах IA, IБ, IГ, IД и IIА, а также в условиях реконс</w:t>
            </w:r>
            <w:r>
              <w:rPr>
                <w:sz w:val="18"/>
                <w:szCs w:val="18"/>
              </w:rPr>
              <w:t xml:space="preserve">трукции и в крупных и крупнейших городах земельные участки больниц допускается уменьшать на 25%. Размеры участков больниц, размещаемых в пригородной зоне, следует увеличивать 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койку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50 до 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300-200</w:t>
            </w:r>
          </w:p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100  " 200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200-140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200  " 400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400  " 800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800  " 1000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1000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  <w:r>
              <w:rPr>
                <w:sz w:val="18"/>
                <w:szCs w:val="18"/>
              </w:rPr>
              <w:t>, амбулатории, диспансеры без стационара, посещение в смену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 посещений в смену - встроенные; 0,1 га на 100 посещений в смену, но не менее 0,2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стационара и поликлиники (диспансера), объединенных в одно лечебно-пр</w:t>
            </w:r>
            <w:r>
              <w:rPr>
                <w:sz w:val="18"/>
                <w:szCs w:val="18"/>
              </w:rPr>
              <w:t>офилактическое учреждение, определяются раздельно по соответствующим нормам и затем суммируются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га на 100 посещений в смену, но не менее 0,3 га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(подстанции) скорой медицинской помощи, автомобиль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10 тыс</w:t>
            </w:r>
            <w:r>
              <w:rPr>
                <w:sz w:val="18"/>
                <w:szCs w:val="18"/>
              </w:rPr>
              <w:t>. чел. в пределах зоны 15-минутной доступности на специальном автомобиле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Выдвижные пункты скорой медицинской помощи, автомобиль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5 тыс. чел. сельского населения в пределах зоны 30-минутной д</w:t>
            </w:r>
            <w:r>
              <w:rPr>
                <w:sz w:val="18"/>
                <w:szCs w:val="18"/>
              </w:rPr>
              <w:t>оступности на специальном автомобиле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га на 1 автомобиль, но не менее 0,1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Фельдшерские или фельдшерско-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акушерские пункты, объект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Аптеки групп: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га или встроенные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III-V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 "   "      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VI-VIII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"     "       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кухни, порция в сутки на 1 ребенка (до 1 года)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га на 1 тыс. порций в сутки, но не менее 0,15 га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</w:t>
            </w:r>
            <w:r>
              <w:rPr>
                <w:sz w:val="18"/>
                <w:szCs w:val="18"/>
              </w:rPr>
              <w:t>точные пункты молочных кухонь,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общей площади на 1 ребенка (до 1 года)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Встроенные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санаторно-курортные и оздоровительные, отдыха и туризма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Конкретные значения нормативов земельных учас</w:t>
            </w:r>
            <w:r>
              <w:rPr>
                <w:sz w:val="18"/>
                <w:szCs w:val="18"/>
              </w:rPr>
              <w:t>тков в указанных пределах принимаются по местным условиям. Размеры земельных участков даны без учета площади хозяйственных зон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Санатории (без туберкулезных), место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125-150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место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сложившихся приморских, горных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</w:t>
            </w:r>
            <w:r>
              <w:rPr>
                <w:sz w:val="18"/>
                <w:szCs w:val="18"/>
              </w:rPr>
              <w:t xml:space="preserve">ее чем на 25%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 для родителей с детьми и детские санатории (без туберкулезных),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145-170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Санатории-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профилактории,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 "     " 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санаториях-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профилакториях, размещае</w:t>
            </w:r>
            <w:r>
              <w:rPr>
                <w:sz w:val="18"/>
                <w:szCs w:val="18"/>
              </w:rPr>
              <w:t xml:space="preserve">мых в пределах городской черты, допускается уменьшать размеры земельных участков, но не </w:t>
            </w:r>
            <w:r>
              <w:rPr>
                <w:sz w:val="18"/>
                <w:szCs w:val="18"/>
              </w:rPr>
              <w:lastRenderedPageBreak/>
              <w:t xml:space="preserve">более чем на 10%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Санаторные детские лагеря,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отдыха (пансионаты),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120-130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отдыха (пансионаты) для семей с детьми,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Курортные гостиницы,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  </w:t>
            </w:r>
            <w:r>
              <w:rPr>
                <w:sz w:val="18"/>
                <w:szCs w:val="18"/>
              </w:rPr>
              <w:t xml:space="preserve">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лагеря,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Оздоровительные лагеря для старшеклассников,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175-200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Дачи дошкольных учреждений,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120-140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    "     "  </w:t>
            </w:r>
            <w:r>
              <w:rPr>
                <w:sz w:val="18"/>
                <w:szCs w:val="18"/>
              </w:rPr>
              <w:t xml:space="preserve">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туристских гостиниц, размещаемых в крупнейших и крупных городах, общественных центрах, размеры земельных участков допускается принимать по нормам, установленным для коммуна</w:t>
            </w:r>
            <w:r>
              <w:rPr>
                <w:sz w:val="18"/>
                <w:szCs w:val="18"/>
              </w:rPr>
              <w:t xml:space="preserve">льных гостиниц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базы,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базы для семей с детьми,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95-120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Мотели,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Приюты,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  "     "     "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Институты культового назначения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Приходской храм, 1 место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 храмов на 1000 православных верующих, 7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место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по согласованию с местной епархией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спортивные сооружения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0,7-0,9 га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Физкультурно-спортивные сооружения сети общего пользования сл</w:t>
            </w:r>
            <w:r>
              <w:rPr>
                <w:sz w:val="18"/>
                <w:szCs w:val="18"/>
              </w:rPr>
              <w:t>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климатических подрайонах IA, IБ, IД и IIА указанные размеры земельных участков комп</w:t>
            </w:r>
            <w:r>
              <w:rPr>
                <w:sz w:val="18"/>
                <w:szCs w:val="18"/>
              </w:rPr>
              <w:t>лексов 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спортивных сооружений допускается уменьшать до 50%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Комплексы 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оздорови</w:t>
            </w:r>
            <w:r>
              <w:rPr>
                <w:sz w:val="18"/>
                <w:szCs w:val="18"/>
              </w:rPr>
              <w:t>тельных площадок предусматриваются в каждом поселении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Доступность физкультурно-спортивных сооружений городского значения не должна превышать 30 мин.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Долю 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спортивных сооружений, размещаемых в жилом районе, следует принимать % общей нормы: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территории - 35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залы - 50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бассейны - 45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Помещения для 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оздоровительных занятий в микрорайоне,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общей площади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залы общего пользования,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площади пола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 крытые и открытые общего пользования,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зеркала воды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залы и крытые бассейны для климатических подрайонов IА, IБ, IГ, IД и IIА,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площади пола, зеркала воды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поселениях с числом жителей от 2 до 5 тыс. следует предусматривать один спортивный зал площадью 540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поселений, тыс. чел.: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Бассейн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"   50 до 100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"   25  "   50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"   12  "   25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"    5   "  12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культуры и искусства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культурно-массовой и политико-во</w:t>
            </w:r>
            <w:r>
              <w:rPr>
                <w:sz w:val="18"/>
                <w:szCs w:val="18"/>
              </w:rPr>
              <w:t xml:space="preserve">спитательной работы с населением, досуга и любительской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площади пола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Рекомендуется формировать единые комплексы для организации культурно-массовой,</w:t>
            </w:r>
            <w:r>
              <w:rPr>
                <w:sz w:val="18"/>
                <w:szCs w:val="18"/>
              </w:rPr>
              <w:t xml:space="preserve"> физкультурно-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танцевальных залов, кинотеатров и клубов </w:t>
            </w:r>
            <w:r>
              <w:rPr>
                <w:sz w:val="18"/>
                <w:szCs w:val="18"/>
              </w:rPr>
              <w:t xml:space="preserve">районного значения рекомендуется в размере 40-50%. Минимальное число мест учреждений культуры и искусства принимать для крупнейших и крупных городов. Размещение, вместимость и размеры земельных участков планетариев, выставочных залов и музеев определяются </w:t>
            </w:r>
            <w:r>
              <w:rPr>
                <w:sz w:val="18"/>
                <w:szCs w:val="18"/>
              </w:rPr>
              <w:t xml:space="preserve">заданием на проектирование. Цирки, концертные залы, театры и планетарии предусматривать, как правило, в городах с населением 250 тыс. чел. и более, а кинотеатры - в поселениях с числом жителей не менее 10 тыс. чел. Универсальные спортивно-зрелищные залы с </w:t>
            </w:r>
            <w:r>
              <w:rPr>
                <w:sz w:val="18"/>
                <w:szCs w:val="18"/>
              </w:rPr>
              <w:t xml:space="preserve">искусственным льдом предусматривать, как правило, в городах-центрах систем расселения с числом жителей свыше 100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Танцевальные залы,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Клубы, посетительское </w:t>
            </w:r>
            <w:r>
              <w:rPr>
                <w:sz w:val="18"/>
                <w:szCs w:val="18"/>
              </w:rPr>
              <w:lastRenderedPageBreak/>
              <w:t>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 же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Кинотеатры,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25-35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Концертные залы,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Цирки,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Лектории, место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Залы аттракционов и игровых автоматов,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площади пола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Универсальные спортивно-зрелищные залы, в том числе с искусственным льдом,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6-9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массовые библиотеки на 1 тыс. чел. зоны обслуживани</w:t>
            </w:r>
            <w:r>
              <w:rPr>
                <w:sz w:val="18"/>
                <w:szCs w:val="18"/>
              </w:rPr>
              <w:t>я при населении города, тыс. чел.*: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  <w:u w:val="single"/>
              </w:rPr>
              <w:t>тыс. ед. хранения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 читательское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  10 до 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4-4,5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     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Приведенные нормы не распространяются на научные, универсальные и специали</w:t>
            </w:r>
            <w:r>
              <w:rPr>
                <w:sz w:val="18"/>
                <w:szCs w:val="18"/>
              </w:rPr>
              <w:t xml:space="preserve">зированные библиотеки, вместимость которых </w:t>
            </w:r>
            <w:r>
              <w:rPr>
                <w:sz w:val="18"/>
                <w:szCs w:val="18"/>
              </w:rPr>
              <w:lastRenderedPageBreak/>
              <w:t>определяется заданием на проектирование.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Дополнительно в центральной городской библиотеке на 1 тыс. чел. при населении города, тыс. чел.: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и более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0,1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  <w:u w:val="single"/>
              </w:rPr>
              <w:t>тыс. ед. хранения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0,1   читател</w:t>
            </w:r>
            <w:r>
              <w:rPr>
                <w:sz w:val="18"/>
                <w:szCs w:val="18"/>
              </w:rPr>
              <w:t>ьское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0,2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0,2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0,3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0,3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и менее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0,5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0,3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Клубы и библиотеки сельских поселений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Клубы, посетительское место на 1 тыс. чел. для сельских поселений или их групп</w:t>
            </w:r>
            <w:r>
              <w:rPr>
                <w:sz w:val="18"/>
                <w:szCs w:val="18"/>
              </w:rPr>
              <w:t>, тыс. чел.: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Меньшую вместимость клубов и библиотек следует принимать для больших поселений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0,2 до 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500-300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1     "  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300-230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2     "  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230-190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5     " 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190-140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>
              <w:rPr>
                <w:sz w:val="18"/>
                <w:szCs w:val="18"/>
              </w:rPr>
              <w:t>ельские массовые библиотеки на 1 тыс. чел. зоны обслуживания (из расчета 30-минутной доступности) для сельских поселений или их групп, тыс. чел.: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 до 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6-7,5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  <w:u w:val="single"/>
              </w:rPr>
              <w:t>тыс. ед. хранения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5-6     читательское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2  "  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5-6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5  "  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4,5-5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3-4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 в центральной библиотеке местной системы расселения (административный район) на 1 тыс. чел. системы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4,5-5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  <w:u w:val="single"/>
              </w:rPr>
              <w:t>тыс. ед. хранения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3-4     читательское место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Предпр</w:t>
            </w:r>
            <w:r>
              <w:rPr>
                <w:b/>
                <w:bCs/>
                <w:sz w:val="18"/>
                <w:szCs w:val="18"/>
              </w:rPr>
              <w:t>иятия торговли, общественного питания и бытового обслуживания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расчета включают всю сеть предприятий торгово-бытового обслуживания независимо от их ведомственной принадлежности и подлежат уточнению в установленном порядке с учетом особ</w:t>
            </w:r>
            <w:r>
              <w:rPr>
                <w:sz w:val="18"/>
                <w:szCs w:val="18"/>
              </w:rPr>
              <w:t xml:space="preserve">енностей союзных республик и регионов. 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посел</w:t>
            </w:r>
            <w:r>
              <w:rPr>
                <w:sz w:val="18"/>
                <w:szCs w:val="18"/>
              </w:rPr>
              <w:t>ения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Сельские поселения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Магазины,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(100)*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центры местного значения с числом обслуживаемого населения, тыс. чел.: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норму расчета магазинов непродовольственных товаров в городах входят комиссионные м</w:t>
            </w:r>
            <w:r>
              <w:rPr>
                <w:sz w:val="18"/>
                <w:szCs w:val="18"/>
              </w:rPr>
              <w:t>агазины из расчета 10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товаров, ор</w:t>
            </w:r>
            <w:r>
              <w:rPr>
                <w:sz w:val="18"/>
                <w:szCs w:val="18"/>
              </w:rPr>
              <w:t>иентировочно - 5-10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В поселках садоводческих товариществ продовольственные магазины предусматривать из расчета 80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 до 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0,4-0,6 га на объект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продовольственных товаров,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(70)*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6 " 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0,6-0,8   "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10 " 15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0,8-1,1 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15 "  20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1,1-1,3 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</w:t>
            </w:r>
            <w:r>
              <w:rPr>
                <w:sz w:val="18"/>
                <w:szCs w:val="18"/>
              </w:rPr>
              <w:t xml:space="preserve">венных товаров,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(30)*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центры малых городов и сельских поселений с числом жителей, тыс. чел.: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 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 га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 до 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 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3  " 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0,4-0,6 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5  " 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0,6-1,0 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7  " 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1,0-1,2 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В скобках приведены нормы расчета предприятий местного значения, которые соответствуют организации систем обслуживания в микрорайоне и жилом районе.     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торговли,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промышленных предприятиях и в других местах приложения труда предусматривать пункты выдачи продовольственных заказов из расчета,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нормируемой площади на 1 тыс. работающих: 60 - при удаленном размещении промпредприятий от селитебной зоны; 36 - при размещении промпредприятий у границ селитебной зоны; 24 - при размещении мест приложения труда в пределах селитебной территории (на площади</w:t>
            </w:r>
            <w:r>
              <w:rPr>
                <w:sz w:val="18"/>
                <w:szCs w:val="18"/>
              </w:rPr>
              <w:t xml:space="preserve"> магазинов и в отдельных объектах)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 га на 100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250 до 650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0,08-0,06 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650    "  1500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0,06-0,04 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" 1500   "  3500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0,04-0,02 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"  3500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     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Рыночные комплексы,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24-40*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7 до 14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рыночного комплекса в зависимости от вместимости: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 при торговой площади до 600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 св. 3000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рыночного комплекса на 1 торговое место следует принимать 6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 Принимать в зависимости от климатических у</w:t>
            </w:r>
            <w:r>
              <w:rPr>
                <w:sz w:val="18"/>
                <w:szCs w:val="18"/>
              </w:rPr>
              <w:t>словий и региональных особенностей. Наибольшие значения принимать для IV климатического района. Соотношение площади для круглогодичной и сезонной торговли устанавливается заданием на проектирование.</w:t>
            </w: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питания, место на 1 тыс</w:t>
            </w:r>
            <w:r>
              <w:rPr>
                <w:sz w:val="18"/>
                <w:szCs w:val="18"/>
              </w:rPr>
              <w:t>. чел.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(8)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числе мест, га на 100 мест: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городах-курортах и городах - центрах туризма расчет сети предприятий общественного питания следует принимать с учетом временного населения: на бальнеологистических курортах до 90 мест, на климатич</w:t>
            </w:r>
            <w:r>
              <w:rPr>
                <w:sz w:val="18"/>
                <w:szCs w:val="18"/>
              </w:rPr>
              <w:t>еских курортах до 120 мест на 1 тыс. чел.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ведомственным нормативам на 1 тыс. работающих (учащихся) в мак</w:t>
            </w:r>
            <w:r>
              <w:rPr>
                <w:sz w:val="18"/>
                <w:szCs w:val="18"/>
              </w:rPr>
              <w:t>симальную смену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 работающих в ма</w:t>
            </w:r>
            <w:r>
              <w:rPr>
                <w:sz w:val="18"/>
                <w:szCs w:val="18"/>
              </w:rPr>
              <w:t>ксимальную смену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Заготовочные предприятия общественного питания рассчитываются по норме - 300 кг в сутки на 1 тыс. чел. Для городских зон массового отдыха населения в крупных и крупнейших городах следует учитывать нормы предприятий общественного питания:</w:t>
            </w:r>
            <w:r>
              <w:rPr>
                <w:sz w:val="18"/>
                <w:szCs w:val="18"/>
              </w:rPr>
              <w:t xml:space="preserve"> 1,1-1,8 места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0,2-0,15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    150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кулинарии,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торговой площади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(3)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производственных предприятий и других мест приложения труда показатель расчета предприятий бытового обслуживания следует принимать в размере 5-10% в счет общей нормы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обслуживания, рабочее место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(2,0)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непосредственного обслуживания населения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(2)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 рабочих мест для предприятий мощностью, рабочих мест: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 га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 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 "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Производственные предприятия централизованного выполнения заказов, объект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0,52-1,2 га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коммунального обслуживан</w:t>
            </w:r>
            <w:r>
              <w:rPr>
                <w:sz w:val="18"/>
                <w:szCs w:val="18"/>
              </w:rPr>
              <w:t>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Прачечные, кг белья в смену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(10)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прачечные самообслуживания, объект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(10)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0,1-0,2 га на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фабрики-прачечные, объект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0,5-1,0 </w:t>
            </w:r>
            <w:r>
              <w:rPr>
                <w:sz w:val="18"/>
                <w:szCs w:val="18"/>
              </w:rPr>
              <w:t xml:space="preserve">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расчета фабрик-прачечных дан с учетом обслуживания общественного сектора до 40 кг белья в смену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Химчистки, кг вещей в смену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11,4 (4,0)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 самообслуживания, объ</w:t>
            </w:r>
            <w:r>
              <w:rPr>
                <w:sz w:val="18"/>
                <w:szCs w:val="18"/>
              </w:rPr>
              <w:t>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(4,0)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0,1-0,2  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фабрики-химчистки, объект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0,5-1,0  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Бани, место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0,2-0,4  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поселениях, обеспеченных благоустроенным жилым фондом, нормы расчета вместимости бань и</w:t>
            </w:r>
            <w:r>
              <w:rPr>
                <w:sz w:val="18"/>
                <w:szCs w:val="18"/>
              </w:rPr>
              <w:t xml:space="preserve"> банно-оздоровительных комплексов на 1 тыс. чел. допускается уменьшать до 3 мест; для городов, размещаемых в климатических подрайонах IА, IБ, IГ, IД и IIА, - увеличивать до 8, а для поселений-новостроек - до 10 мест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Организации и учреждения управления,</w:t>
            </w:r>
            <w:r>
              <w:rPr>
                <w:b/>
                <w:bCs/>
                <w:sz w:val="18"/>
                <w:szCs w:val="18"/>
              </w:rPr>
              <w:t xml:space="preserve"> проектные организации, кредитно-финансовые учреждения и предприятия связи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связи, объект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отделений связи, укрупненных доставочных отделений связи (УДОС), узлов связи, почтамтов, агентств союзпечати, телеграфов, междугородних, го</w:t>
            </w:r>
            <w:r>
              <w:rPr>
                <w:sz w:val="18"/>
                <w:szCs w:val="18"/>
              </w:rPr>
              <w:t xml:space="preserve">родских и сельских телефонных станций, станций </w:t>
            </w:r>
            <w:r>
              <w:rPr>
                <w:sz w:val="18"/>
                <w:szCs w:val="18"/>
              </w:rPr>
              <w:lastRenderedPageBreak/>
              <w:t xml:space="preserve">проводного вещания объектов радиовещания и телевидения, их группы, мощность (вместимость) и размеры необходимых для них земельных участков следует принимать по нормам и правилам министерств связи РФ и союзных </w:t>
            </w:r>
            <w:r>
              <w:rPr>
                <w:sz w:val="18"/>
                <w:szCs w:val="18"/>
              </w:rPr>
              <w:t xml:space="preserve">республик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Отделения связи микрорайона, жилого района, га, для обслуживаемого населения, групп: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0,07-0,08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(9-18   "      " )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0,09-0,1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 (20-25 "      " )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0,11-0,12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поселка, сельского поселения для обслуживаемого населения групп: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V-VI (0,5-2 тыс.чел.)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(2-6     "      " 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банков, операционная касса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</w:t>
            </w:r>
            <w:r>
              <w:rPr>
                <w:sz w:val="18"/>
                <w:szCs w:val="18"/>
              </w:rPr>
              <w:t xml:space="preserve">я касса на 10-30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 на объект: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0,2 - при 2 операционных кассах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0,5 -   "   7               "             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и филиалы сберегательного банка операционное место: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городах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операционное место (окно) на</w:t>
            </w:r>
            <w:r>
              <w:rPr>
                <w:sz w:val="18"/>
                <w:szCs w:val="18"/>
              </w:rPr>
              <w:t xml:space="preserve"> 2-3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0,05 - при 3 операционных местах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0,4 -     "  20       "                "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сельских поселениях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операционное место (окно) на 1-2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и учреждения управления,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заданию на проектирование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этажности здания,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сотрудника: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44-18,5 при этажности 3-5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13,5-11    "         "              9-12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         "         "             16 и более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Областных, краевых, городских, ра</w:t>
            </w:r>
            <w:r>
              <w:rPr>
                <w:sz w:val="18"/>
                <w:szCs w:val="18"/>
              </w:rPr>
              <w:t>йонных органов власти,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сотрудника: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54-30 при этажности 3-5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13-12   "            "            9-12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       "             "            16 и более </w:t>
            </w: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</w:p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Поселковых и сельских органов власти,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сотрудника: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60-40 при этажности 2-3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Проектные организации и конструкторские бюро,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заданию на проектирование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этажности здания,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сотрудника: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30-15 при этажности 2-5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9,5-8,5  "           "            9-12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            "           "            16 и более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(городские народные суды), рабочее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судья на 30 тыс. чел</w:t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 га на объект - при 1 судье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га    "        "                   5 судьях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 га    "        "                 10 членах суда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га    "        "                  25      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(краевые) суды, рабочее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член суда на</w:t>
            </w:r>
            <w:r>
              <w:rPr>
                <w:sz w:val="18"/>
                <w:szCs w:val="18"/>
              </w:rPr>
              <w:t xml:space="preserve"> 60 тыс. чел. области (края)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консультации, рабочее место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юрист-адвокат на 10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Нотариальная контора, рабочее место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нотариус на 30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жилищно-коммунального хозяйства</w:t>
            </w:r>
          </w:p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</w:t>
            </w:r>
            <w:r>
              <w:rPr>
                <w:sz w:val="18"/>
                <w:szCs w:val="18"/>
              </w:rPr>
              <w:t>-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эксплуатационные организации, объект: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микрорайона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объект на микрорайон с населением до 20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га на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жилого района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объект на жилой район с населением до 80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га на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приема</w:t>
            </w:r>
            <w:r>
              <w:rPr>
                <w:sz w:val="18"/>
                <w:szCs w:val="18"/>
              </w:rPr>
              <w:t xml:space="preserve"> вторичного сырья,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объект на микрорайон с населением до 20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га на объект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Гостиницы, место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числе мест гостиницы, м</w:t>
            </w:r>
            <w:r w:rsidR="00FF3AE3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95250" cy="205105"/>
                  <wp:effectExtent l="0" t="0" r="0" b="444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на 1 место: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 25  до 100-55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100  "  </w:t>
            </w:r>
            <w:r>
              <w:rPr>
                <w:sz w:val="18"/>
                <w:szCs w:val="18"/>
              </w:rPr>
              <w:t>500-30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"    500  "  1000-20</w:t>
            </w:r>
          </w:p>
          <w:p w:rsidR="00000000" w:rsidRDefault="00E06B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"  1000  "  2000-15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Общественные уборные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прибор на 1 тыс. чел.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Бюро похоронного обслуживания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объект на 0,5-1 млн.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траурных обрядов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традиционного захо</w:t>
            </w:r>
            <w:r>
              <w:rPr>
                <w:sz w:val="18"/>
                <w:szCs w:val="18"/>
              </w:rPr>
              <w:t xml:space="preserve">ронения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га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урновых захоронений после кремации</w:t>
            </w:r>
          </w:p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га на 1 тыс.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>     </w:t>
      </w:r>
    </w:p>
    <w:p w:rsidR="00000000" w:rsidRDefault="00E06BE6">
      <w:pPr>
        <w:pStyle w:val="FORMATTEXT"/>
        <w:jc w:val="center"/>
      </w:pPr>
      <w:r>
        <w:t xml:space="preserve">       </w:t>
      </w:r>
    </w:p>
    <w:p w:rsidR="00000000" w:rsidRDefault="00E06BE6">
      <w:pPr>
        <w:pStyle w:val="FORMATTEXT"/>
        <w:jc w:val="center"/>
      </w:pPr>
      <w:r>
        <w:lastRenderedPageBreak/>
        <w:t>Приложение И</w:t>
      </w:r>
    </w:p>
    <w:p w:rsidR="00000000" w:rsidRDefault="00E06BE6">
      <w:pPr>
        <w:pStyle w:val="FORMATTEXT"/>
        <w:jc w:val="center"/>
      </w:pPr>
      <w:r>
        <w:t xml:space="preserve"> (рекомендуемое)  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Категории и параметры автомобильных дорог систем расселения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0"/>
        <w:gridCol w:w="1050"/>
        <w:gridCol w:w="900"/>
        <w:gridCol w:w="1050"/>
        <w:gridCol w:w="12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Категории дорог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Расчетная скорость движения, </w:t>
            </w:r>
            <w:r>
              <w:t xml:space="preserve">км/ч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Ширина полосы движения,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Число полос движения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Наименьший радиус кривых и в плане, м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Наибольший продольный уклон, 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Наибольшая ширина земляного полотна, м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Магистральные: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скоростного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основные секторальные непрерывного и 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4-6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основные зональные непрерывного и регулируемого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2-4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Местного значения: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грузового движения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парковые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175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lastRenderedPageBreak/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В сложных топографических и природных условиях допускается снижать расчетную скорость движения до величины последующей категории до</w:t>
            </w:r>
            <w:r>
              <w:t>роги с соответствующей корректировкой параметров горизонтальных кривых и продольного уклона.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При высокой неравномерности автомобильных потоков в часы "пик" по направлениям допускается устройство обособленной центральной проезжей части для реверсивног</w:t>
            </w:r>
            <w:r>
              <w:t>о движения легковых автомобилей и автобусов.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На магистральных дорогах с преимущественным движением грузовых автомобилей следует увеличивать ширину полосы движения до 4 м, а при доле большегрузных автомобилей в транспортном потоке более 20% - до 4,5 м</w:t>
            </w:r>
            <w:r>
              <w:t>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 xml:space="preserve">      </w:t>
      </w:r>
    </w:p>
    <w:p w:rsidR="00000000" w:rsidRDefault="00E06BE6">
      <w:pPr>
        <w:pStyle w:val="FORMATTEXT"/>
        <w:jc w:val="center"/>
      </w:pPr>
      <w:r>
        <w:t>     </w:t>
      </w:r>
    </w:p>
    <w:p w:rsidR="00000000" w:rsidRDefault="00E06BE6">
      <w:pPr>
        <w:pStyle w:val="FORMATTEXT"/>
        <w:jc w:val="center"/>
      </w:pPr>
      <w:r>
        <w:t xml:space="preserve"> Приложение К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 расчета стоянок автомобилей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19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Рекреационные территории, объекты отдыха, здания и сооружения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Расчетная единица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Число машино-мест на расчетную единиц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b/>
                <w:bCs/>
              </w:rPr>
              <w:t>Рекреационные территории и объе</w:t>
            </w:r>
            <w:r>
              <w:rPr>
                <w:b/>
                <w:bCs/>
              </w:rPr>
              <w:t>кты отдыха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Пляжи и парки в зонах отдыха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единовременных посетителей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15-20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Лесопарки и заповедники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То же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7-10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Базы кратковременного отдыха (спортивные, лыжные, рыболовные, охотничьи и др.)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Береговые базы маломерного фл</w:t>
            </w:r>
            <w:r>
              <w:t>ота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Дома отдыха и санатории, санатории-профилактории, базы отдыха предприятий и туристские базы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отдыхающих и обслуживающего персонала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3-5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Гостиницы (туристские и курортные)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То же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Мотели и кемпинги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По расчетной </w:t>
            </w:r>
            <w:r>
              <w:t>вместимости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Предприятия общественного питания, торговли и коммунально-бытового обслуживания в зонах отдыха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мест в залах или единовременных посетителей и персонала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7-10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Садоводческие товарищества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 участков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7-10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rPr>
                <w:b/>
                <w:bCs/>
              </w:rPr>
              <w:t>Здания и сооружения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Учреждения управления, кредитно-финансовые и юридические учреждения, значений: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республиканского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работающих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местного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То же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lastRenderedPageBreak/>
              <w:t>Научные и проектные организации, высшие и средние специальные учебные заведения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Промышленные предприятия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работающих в двух смежных сменах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7-10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Больницы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коек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3-5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Поликлиники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посещений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2-3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</w:pPr>
            <w:r>
              <w:t>Спортивные здания и сооружения с трибунами вместимостью более 500 зрителей</w:t>
            </w:r>
          </w:p>
          <w:p w:rsidR="00000000" w:rsidRDefault="00E06BE6">
            <w:pPr>
              <w:pStyle w:val="a3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мест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3-5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Театры, </w:t>
            </w:r>
            <w:r>
              <w:t xml:space="preserve">цирки, кинотеатры, концертные залы, музеи, выставки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мест или единовременных посетителей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Парки культуры и отдыха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единовременных посетителей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Торговые центры, универмаги, магазины с площадью торговых залов более 200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торговой площади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5-7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Рынки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50 торговых мест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20-25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Рестораны и кафе общегородского значения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мест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Гостиницы высшего разряда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То же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>Про</w:t>
            </w:r>
            <w:r>
              <w:t xml:space="preserve">чие гостиницы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"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6-8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Вокзалы всех видов транспорта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пассажиров дальнего и местного сообщений, прибывающих в час "пик"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Конечные (периферийные) и зонные станции скоростного пассажирского транспорта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 пассажиров в час "пик"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5-10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В столицах республик, городах-курортах и городах - центрах туризма следует пре</w:t>
            </w:r>
            <w:r>
              <w:t xml:space="preserve">дусматривать стоянки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</w:t>
            </w:r>
            <w:r>
              <w:t>нарушать целостный характер исторической среды.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Число машино-мест следует принимать при уровнях автомобилизации, определенных на расчетный срок.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>     </w:t>
      </w:r>
    </w:p>
    <w:p w:rsidR="00000000" w:rsidRDefault="00E06BE6">
      <w:pPr>
        <w:pStyle w:val="FORMATTEXT"/>
        <w:jc w:val="center"/>
      </w:pPr>
      <w:r>
        <w:t xml:space="preserve">       </w:t>
      </w:r>
    </w:p>
    <w:p w:rsidR="00000000" w:rsidRDefault="00E06BE6">
      <w:pPr>
        <w:pStyle w:val="FORMATTEXT"/>
        <w:jc w:val="center"/>
      </w:pPr>
      <w:r>
        <w:t>Приложение Л</w:t>
      </w:r>
    </w:p>
    <w:p w:rsidR="00000000" w:rsidRDefault="00E06BE6">
      <w:pPr>
        <w:pStyle w:val="FORMATTEXT"/>
        <w:jc w:val="center"/>
      </w:pPr>
      <w:r>
        <w:t xml:space="preserve">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 земельных участков гаражей и парков тран</w:t>
      </w:r>
      <w:r>
        <w:rPr>
          <w:b/>
          <w:bCs/>
          <w:color w:val="000001"/>
        </w:rPr>
        <w:t xml:space="preserve">спортных средств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0"/>
        <w:gridCol w:w="1650"/>
        <w:gridCol w:w="16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Объекты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Расчетная единица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Вместимость объекта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lastRenderedPageBreak/>
              <w:t xml:space="preserve">Площадь участка на </w:t>
            </w:r>
            <w:r>
              <w:lastRenderedPageBreak/>
              <w:t>объект, га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Многоэтажные гаражи для легковых таксомоторов и базы проката легковых автомобилей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Таксомотор, автомобиль проката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0,5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500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1,6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800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2,1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Гаражи грузовых автомобилей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Автомобиль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500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Трамвайные депо: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both"/>
            </w:pPr>
            <w:r>
              <w:t xml:space="preserve">без ремонтных мастерских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Вагон</w:t>
            </w: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150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7,5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lastRenderedPageBreak/>
              <w:t>200</w:t>
            </w:r>
          </w:p>
          <w:p w:rsidR="00000000" w:rsidRDefault="00E06BE6">
            <w:pPr>
              <w:pStyle w:val="a3"/>
              <w:jc w:val="center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8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с ремонтными мастерскими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Троллейбусные парки без ремонтных мастерских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 xml:space="preserve">Машина </w:t>
            </w:r>
          </w:p>
          <w:p w:rsidR="00000000" w:rsidRDefault="00E06BE6">
            <w:pPr>
              <w:pStyle w:val="a3"/>
              <w:jc w:val="center"/>
            </w:pP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То же, с ремонтными мастерскими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5,0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>Автобусные</w:t>
            </w:r>
            <w:r>
              <w:t xml:space="preserve"> парки (гаражи)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"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100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2,3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200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300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500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6,5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Примечание - Для условий реконструкции размеры земельных участков при соответствующем обосновании допускается уменьшать, но не более чем на 20%.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>    </w:t>
      </w:r>
      <w:r>
        <w:t xml:space="preserve">   </w:t>
      </w:r>
    </w:p>
    <w:p w:rsidR="00000000" w:rsidRDefault="00E06BE6">
      <w:pPr>
        <w:pStyle w:val="FORMATTEXT"/>
        <w:jc w:val="center"/>
      </w:pPr>
      <w:r>
        <w:t>    </w:t>
      </w:r>
    </w:p>
    <w:p w:rsidR="00000000" w:rsidRDefault="00E06BE6">
      <w:pPr>
        <w:pStyle w:val="FORMATTEXT"/>
        <w:jc w:val="center"/>
      </w:pPr>
      <w:r>
        <w:t xml:space="preserve"> Приложение М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Нормы накопления бытовых отходов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Бытовые отходы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Количество бытовых отходов, чел./год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lastRenderedPageBreak/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кг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л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Твердые: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жилых зданий, оборудованных водопроводом, канализацией, центральным отоп</w:t>
            </w:r>
            <w:r>
              <w:t>лением и газом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190-225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900-1000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от прочих жилых зданий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300-450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1100-1500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Общее количество по городу с учетом общественных зданий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280-300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1400-1500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Жидкие из выгребов (при отсутствии канализации)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-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2000-3500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Смет с 1 м</w:t>
            </w:r>
            <w:r w:rsidR="00FF3AE3">
              <w:rPr>
                <w:noProof/>
                <w:position w:val="-8"/>
              </w:rPr>
              <w:drawing>
                <wp:inline distT="0" distB="0" distL="0" distR="0">
                  <wp:extent cx="102235" cy="219710"/>
                  <wp:effectExtent l="0" t="0" r="0" b="889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твердых покрытий улиц, площадей и парков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5-15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8-20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Большие значения норм накопления отходов следует принимать для крупнейших и крупных городов.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Для городов III и IV климатических районов но</w:t>
            </w:r>
            <w:r>
              <w:t>рму накопления бытовых отходов в год следует увеличивать на 10%.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3 Нормы накопления твердых отходов в климатических подрайонах IA, IБ, IГ при местном отоплении следует увеличивать на 10%, при использовании бурого угля - на 50%.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4 Нормы накопления к</w:t>
            </w:r>
            <w:r>
              <w:t>рупногабаритных бытовых отходов следует принимать в размере 5% в составе приведенных значений твердых бытовых отходов.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lastRenderedPageBreak/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FORMATTEXT"/>
        <w:jc w:val="center"/>
      </w:pPr>
      <w:r>
        <w:t xml:space="preserve">       </w:t>
      </w:r>
    </w:p>
    <w:p w:rsidR="00000000" w:rsidRDefault="00E06BE6">
      <w:pPr>
        <w:pStyle w:val="FORMATTEXT"/>
        <w:jc w:val="center"/>
      </w:pPr>
      <w:r>
        <w:t>    </w:t>
      </w:r>
    </w:p>
    <w:p w:rsidR="00000000" w:rsidRDefault="00E06BE6">
      <w:pPr>
        <w:pStyle w:val="FORMATTEXT"/>
        <w:jc w:val="center"/>
      </w:pPr>
      <w:r>
        <w:t xml:space="preserve"> Приложение Н (рекомендуемое) </w:t>
      </w: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Укрупненные показатели электропотребления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>Степень благоустройства поселени</w:t>
            </w:r>
            <w:r>
              <w:t xml:space="preserve">й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Электропотребление, кВт·ч /год на 1 чел.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center"/>
            </w:pPr>
            <w:r>
              <w:t>Использование максимума электрической нагрузки, ч/год</w:t>
            </w:r>
          </w:p>
          <w:p w:rsidR="00000000" w:rsidRDefault="00E06BE6">
            <w:pPr>
              <w:pStyle w:val="a3"/>
              <w:jc w:val="center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Города, не оборудованные стационарными электроплитами: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без кондиционеров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1700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5200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 кондиционерами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2000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5700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Города, обору</w:t>
            </w:r>
            <w:r>
              <w:t>дованные стационарными электроплитами (100% охвата):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без кондиционеров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5300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с кондиционерами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2400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5800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Поселки и сельские поселения (без кондиционеров):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</w:pPr>
            <w:r>
              <w:t xml:space="preserve"> 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t>не оборудованные стационарными электроплитами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lastRenderedPageBreak/>
              <w:t xml:space="preserve">950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4100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jc w:val="both"/>
            </w:pPr>
            <w:r>
              <w:lastRenderedPageBreak/>
              <w:t>оборудованные стационарными электроплитами (100% охвата)</w:t>
            </w:r>
          </w:p>
          <w:p w:rsidR="00000000" w:rsidRDefault="00E06BE6">
            <w:pPr>
              <w:pStyle w:val="a3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1350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a3"/>
              <w:jc w:val="center"/>
            </w:pPr>
            <w:r>
              <w:t xml:space="preserve">4400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E06BE6">
            <w:pPr>
              <w:pStyle w:val="FORMATTEXT"/>
              <w:ind w:firstLine="568"/>
              <w:jc w:val="both"/>
            </w:pPr>
            <w:r>
              <w:t>Примечания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1 Укрупненные показатели электропотребления приводятся для больших городов. Их следует принимать с коэффициентами для групп городов: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крупнейших   1,2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крупных          1,1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средних          0,9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малых             0,8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Приведенные 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</w:t>
            </w:r>
            <w:r>
              <w:t>им электротранспортом (без метрополитена), системами водоснабжения, водоотведения и теплоснабжения.</w:t>
            </w:r>
          </w:p>
          <w:p w:rsidR="00000000" w:rsidRDefault="00E06BE6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a3"/>
              <w:ind w:firstLine="568"/>
              <w:jc w:val="both"/>
            </w:pPr>
          </w:p>
          <w:p w:rsidR="00000000" w:rsidRDefault="00E06BE6">
            <w:pPr>
              <w:pStyle w:val="FORMATTEXT"/>
              <w:ind w:firstLine="568"/>
              <w:jc w:val="both"/>
            </w:pPr>
            <w:r>
              <w:t>2 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</w:t>
            </w:r>
            <w:r>
              <w:t>П 54.13330.</w:t>
            </w:r>
          </w:p>
          <w:p w:rsidR="00000000" w:rsidRDefault="00E06BE6">
            <w:pPr>
              <w:pStyle w:val="a3"/>
              <w:ind w:firstLine="568"/>
              <w:jc w:val="both"/>
            </w:pPr>
            <w:r>
              <w:t xml:space="preserve"> </w:t>
            </w:r>
          </w:p>
          <w:p w:rsidR="00000000" w:rsidRDefault="00E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06BE6">
      <w:pPr>
        <w:pStyle w:val="a3"/>
      </w:pPr>
    </w:p>
    <w:p w:rsidR="00000000" w:rsidRDefault="00E06BE6">
      <w:pPr>
        <w:pStyle w:val="HEADERTEXT"/>
        <w:rPr>
          <w:b/>
          <w:bCs/>
          <w:color w:val="000001"/>
        </w:rPr>
      </w:pPr>
    </w:p>
    <w:p w:rsidR="00000000" w:rsidRDefault="00E06BE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p w:rsidR="00000000" w:rsidRDefault="00E06BE6">
      <w:pPr>
        <w:pStyle w:val="FORMATTEXT"/>
        <w:ind w:firstLine="568"/>
        <w:jc w:val="both"/>
      </w:pPr>
      <w:r>
        <w:t>[1] СП 35-106-2003 Расчет и размещение учреждений социального обслуживания пожилых людей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[2] СП 35-105-02 Реконструкция городской застройки с учетом доступности для инвалидов и других маломобильных групп населения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lastRenderedPageBreak/>
        <w:t>[3] М</w:t>
      </w:r>
      <w:r>
        <w:t xml:space="preserve">ДС 11-8-2000* Временная инструкция о составе, порядке разработки, согласования и утверждения проектов планировки пригородных зон городов РФ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Документ является авторской разработкой. За дополнительной информацией обратитесь по ссылке. - </w:t>
      </w:r>
      <w:r>
        <w:t>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[4] Инструкция о порядке осуществления государственного контроля за использованием и охраной земель в городских и сельских поселениях*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>* На территории Российской Федерации документ не действует. Дей</w:t>
      </w:r>
      <w:r>
        <w:t xml:space="preserve">ствует Положение о государственном земельном контроле, утвержденное постановлением Правительства РФ от 15 ноября 2006 года N 689. - Примечание изготовителя базы данных. </w:t>
      </w:r>
    </w:p>
    <w:p w:rsidR="00000000" w:rsidRDefault="00E06BE6">
      <w:pPr>
        <w:pStyle w:val="FORMATTEXT"/>
        <w:ind w:firstLine="568"/>
        <w:jc w:val="both"/>
      </w:pPr>
      <w:r>
        <w:t>[5] Инструкция о порядке рассмотрения, согласования и экспертизы воздухоохранных мероп</w:t>
      </w:r>
      <w:r>
        <w:t>риятий и выдачи разрешений на выброс загрязняющих веществ в атмосферу по проектным решениям (ОНД 1-84)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[6] Методика расчета концентрации в атмосферном воздухе вредных веществ, содержащихся в выбросах предприятий (ОНД-86)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[7] Методические указания по оп</w:t>
      </w:r>
      <w:r>
        <w:t xml:space="preserve">ределению уровней электромагнитного поля и границ санитарно-защитной зоны и зоны ограничения застройки в местах размещения средств телевидения и ЧМ-радиовещания*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>* На территории Российской Федерации документ не действует. Действует МУК 4</w:t>
      </w:r>
      <w:r>
        <w:t>.3.1677-03. - Примечание изготовителя базы данных.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 xml:space="preserve">[8] Нормы радиационной безопасности НРБ-99* и Основные санитарные правила работы с радиоактивными веществами и другими источниками ионизирующих излучений ОСП 72/87** </w:t>
      </w:r>
    </w:p>
    <w:p w:rsidR="00000000" w:rsidRDefault="00E06BE6">
      <w:pPr>
        <w:pStyle w:val="FORMATTEXT"/>
        <w:jc w:val="both"/>
      </w:pPr>
      <w:r>
        <w:t xml:space="preserve">______________ </w:t>
      </w:r>
    </w:p>
    <w:p w:rsidR="00000000" w:rsidRDefault="00E06BE6">
      <w:pPr>
        <w:pStyle w:val="FORMATTEXT"/>
        <w:ind w:firstLine="568"/>
        <w:jc w:val="both"/>
      </w:pPr>
      <w:r>
        <w:t>* На территории Росс</w:t>
      </w:r>
      <w:r>
        <w:t xml:space="preserve">ийской Федерации документ не действует. Действуют СанПиН 2.6.1.2523-09 (НРБ-99/2009); </w:t>
      </w:r>
    </w:p>
    <w:p w:rsidR="00000000" w:rsidRDefault="00E06BE6">
      <w:pPr>
        <w:pStyle w:val="FORMATTEXT"/>
        <w:ind w:firstLine="568"/>
        <w:jc w:val="both"/>
      </w:pPr>
      <w:r>
        <w:t xml:space="preserve">** На территории Российской Федерации документ не действует. Действуют СП 2.6.1.2612-10 (ОСПОРБ 99/2010). - Примечание изготовителя базы данных.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>[9] Правил</w:t>
      </w:r>
      <w:r>
        <w:t>а устройства электроустановок (ПУЭ)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[10] РД 34.20.185-94 Инструкция по проектированию городских электрических сетей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[11] ВСН 01-89 Предприятия по обслуживанию автомобилей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[12] НПБ 111-98* Автозаправочные станции. Требования пожарной безопасности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</w:t>
      </w:r>
      <w:r>
        <w:t>3] Методические указания по расчету нормативных размеров земельных участков в кондоминиумах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[14] Правила охраны магистральных трубопроводов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[15] Пособие к МГСН 2.01-99* Энергосбережение в зданиях. Потребность в теплозащите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[16] Практическое пособие п</w:t>
      </w:r>
      <w:r>
        <w:t xml:space="preserve">о выбору и разработке энергосберегающих проектов* </w:t>
      </w:r>
    </w:p>
    <w:p w:rsidR="00000000" w:rsidRDefault="00E06BE6">
      <w:pPr>
        <w:pStyle w:val="FORMATTEXT"/>
        <w:jc w:val="both"/>
      </w:pPr>
      <w:r>
        <w:t xml:space="preserve">________________ </w:t>
      </w:r>
    </w:p>
    <w:p w:rsidR="00000000" w:rsidRDefault="00E06BE6">
      <w:pPr>
        <w:pStyle w:val="FORMATTEXT"/>
        <w:ind w:firstLine="568"/>
        <w:jc w:val="both"/>
      </w:pPr>
      <w:r>
        <w:t xml:space="preserve">* Документ является авторской разработкой. За дополнительной информацией обратитесь по </w:t>
      </w:r>
      <w:r>
        <w:lastRenderedPageBreak/>
        <w:t xml:space="preserve">ссылке. - Примечание изготовителя базы данных.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ind w:firstLine="568"/>
        <w:jc w:val="both"/>
      </w:pPr>
      <w:r>
        <w:t xml:space="preserve">[17] ПБ-03-428-02 Правила безопасности </w:t>
      </w:r>
      <w:r>
        <w:t>при строительстве подземных сооружений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[18] СП 32-105-2004 Метрополитены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HORIZLINE"/>
        <w:jc w:val="both"/>
      </w:pPr>
      <w:r>
        <w:t>___________________________________________________________</w:t>
      </w:r>
    </w:p>
    <w:p w:rsidR="00000000" w:rsidRDefault="00E06BE6">
      <w:pPr>
        <w:pStyle w:val="FORMATTEXT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УДК 69+711.4(083.74)74</w:t>
      </w:r>
    </w:p>
    <w:p w:rsidR="00000000" w:rsidRDefault="00E06BE6">
      <w:pPr>
        <w:pStyle w:val="FORMATTEXT"/>
        <w:ind w:firstLine="568"/>
        <w:jc w:val="both"/>
      </w:pPr>
      <w:r>
        <w:t xml:space="preserve"> </w:t>
      </w:r>
    </w:p>
    <w:p w:rsidR="00000000" w:rsidRDefault="00E06BE6">
      <w:pPr>
        <w:pStyle w:val="FORMATTEXT"/>
        <w:ind w:firstLine="568"/>
        <w:jc w:val="both"/>
      </w:pPr>
      <w:r>
        <w:t>Ключевые слова: организация территории городских и сельских поселений, селитебная территория</w:t>
      </w:r>
      <w:r>
        <w:t xml:space="preserve">, производственная территория, рекреационная территория, жилая застройка, зоны отдыха, транспорт и улично-дорожная сеть, инженерное оборудование, охрана окружающей среды </w:t>
      </w:r>
    </w:p>
    <w:p w:rsidR="00000000" w:rsidRDefault="00E06BE6">
      <w:pPr>
        <w:pStyle w:val="HORIZLINE"/>
        <w:jc w:val="both"/>
      </w:pPr>
      <w:r>
        <w:t>___________________________________________________________</w:t>
      </w:r>
    </w:p>
    <w:p w:rsidR="00000000" w:rsidRDefault="00E06BE6">
      <w:pPr>
        <w:pStyle w:val="FORMATTEXT"/>
        <w:jc w:val="both"/>
      </w:pPr>
      <w:r>
        <w:t xml:space="preserve"> </w:t>
      </w:r>
    </w:p>
    <w:p w:rsidR="00000000" w:rsidRDefault="00E06BE6">
      <w:pPr>
        <w:pStyle w:val="FORMATTEXT"/>
        <w:jc w:val="both"/>
      </w:pPr>
      <w:r>
        <w:t xml:space="preserve">            </w:t>
      </w:r>
    </w:p>
    <w:p w:rsidR="00000000" w:rsidRDefault="00E06BE6">
      <w:pPr>
        <w:pStyle w:val="FORMATTEXT"/>
        <w:jc w:val="both"/>
      </w:pPr>
      <w:r>
        <w:t>Электронны</w:t>
      </w:r>
      <w:r>
        <w:t>й текст документа</w:t>
      </w:r>
    </w:p>
    <w:p w:rsidR="00000000" w:rsidRDefault="00E06BE6">
      <w:pPr>
        <w:pStyle w:val="FORMATTEXT"/>
        <w:jc w:val="both"/>
      </w:pPr>
      <w:r>
        <w:t xml:space="preserve"> подготовлен АО "Кодекс" и сверен по:</w:t>
      </w:r>
    </w:p>
    <w:p w:rsidR="00E06BE6" w:rsidRDefault="00E06BE6">
      <w:pPr>
        <w:pStyle w:val="FORMATTEXT"/>
        <w:jc w:val="both"/>
      </w:pPr>
      <w:r>
        <w:t xml:space="preserve"> официальное издание Минрегион России. - М.: ОАО "ЦПП", 2011 </w:t>
      </w:r>
    </w:p>
    <w:sectPr w:rsidR="00E06BE6">
      <w:type w:val="continuous"/>
      <w:pgSz w:w="11907" w:h="16840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3"/>
    <w:rsid w:val="00E06BE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38749</Words>
  <Characters>220875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42.13330.2011 Градостроительство. Планировка и застройка городских и сельских поселений. Актуализированная редакция СНиП 2.07.01-89* </vt:lpstr>
    </vt:vector>
  </TitlesOfParts>
  <Company/>
  <LinksUpToDate>false</LinksUpToDate>
  <CharactersWithSpaces>259106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42.13330.2011 Градостроительство. Планировка и застройка городских и сельских поселений. Актуализированная редакция СНиП 2.07.01-89*</dc:title>
  <dc:creator>Инна</dc:creator>
  <cp:lastModifiedBy>Инна</cp:lastModifiedBy>
  <cp:revision>2</cp:revision>
  <dcterms:created xsi:type="dcterms:W3CDTF">2016-02-11T05:09:00Z</dcterms:created>
  <dcterms:modified xsi:type="dcterms:W3CDTF">2016-02-11T05:09:00Z</dcterms:modified>
</cp:coreProperties>
</file>